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Pr="00A87E1B" w:rsidRDefault="000352F7" w:rsidP="000352F7">
      <w:pPr>
        <w:spacing w:after="120" w:line="264" w:lineRule="auto"/>
        <w:rPr>
          <w:rFonts w:cs="Arial"/>
          <w:sz w:val="21"/>
        </w:rPr>
      </w:pPr>
      <w:bookmarkStart w:id="0" w:name="Text"/>
    </w:p>
    <w:p w14:paraId="45C1F10F" w14:textId="77777777" w:rsidR="000352F7" w:rsidRPr="00A87E1B" w:rsidRDefault="000352F7" w:rsidP="000352F7">
      <w:pPr>
        <w:spacing w:after="120" w:line="264" w:lineRule="auto"/>
        <w:rPr>
          <w:rFonts w:cs="Arial"/>
          <w:sz w:val="21"/>
        </w:rPr>
      </w:pPr>
    </w:p>
    <w:p w14:paraId="3C49A3DB" w14:textId="77777777" w:rsidR="000352F7" w:rsidRPr="00A87E1B" w:rsidRDefault="000352F7" w:rsidP="000352F7">
      <w:pPr>
        <w:spacing w:after="120" w:line="264" w:lineRule="auto"/>
        <w:rPr>
          <w:rFonts w:cs="Arial"/>
          <w:sz w:val="21"/>
        </w:rPr>
      </w:pPr>
    </w:p>
    <w:p w14:paraId="701FCACB" w14:textId="77777777" w:rsidR="000352F7" w:rsidRPr="00A87E1B" w:rsidRDefault="000352F7" w:rsidP="000352F7">
      <w:pPr>
        <w:spacing w:after="120" w:line="264" w:lineRule="auto"/>
        <w:rPr>
          <w:rFonts w:cs="Arial"/>
          <w:sz w:val="21"/>
        </w:rPr>
      </w:pPr>
    </w:p>
    <w:p w14:paraId="0EB3BD78" w14:textId="77777777" w:rsidR="000352F7" w:rsidRPr="00A87E1B" w:rsidRDefault="000352F7" w:rsidP="000352F7">
      <w:pPr>
        <w:pStyle w:val="KCTitelGross"/>
        <w:jc w:val="center"/>
        <w:rPr>
          <w:rFonts w:asciiTheme="minorBidi" w:hAnsiTheme="minorBidi" w:cstheme="minorBidi"/>
          <w:noProof/>
          <w:sz w:val="24"/>
          <w:szCs w:val="24"/>
        </w:rPr>
      </w:pPr>
      <w:r w:rsidRPr="00A87E1B">
        <w:rPr>
          <w:rFonts w:asciiTheme="minorBidi" w:hAnsiTheme="minorBidi"/>
          <w:sz w:val="24"/>
        </w:rPr>
        <w:t>Modèle</w:t>
      </w:r>
    </w:p>
    <w:p w14:paraId="2078517A" w14:textId="77777777" w:rsidR="000352F7" w:rsidRPr="00A87E1B" w:rsidRDefault="000352F7" w:rsidP="000352F7"/>
    <w:p w14:paraId="42DA8797" w14:textId="77777777" w:rsidR="000352F7" w:rsidRPr="00A87E1B" w:rsidRDefault="000352F7" w:rsidP="000352F7"/>
    <w:p w14:paraId="549096A1" w14:textId="77777777" w:rsidR="000352F7" w:rsidRPr="00A87E1B" w:rsidRDefault="000352F7" w:rsidP="000352F7">
      <w:r w:rsidRPr="00A87E1B">
        <w:rPr>
          <w:noProof/>
        </w:rPr>
        <mc:AlternateContent>
          <mc:Choice Requires="wps">
            <w:drawing>
              <wp:anchor distT="45720" distB="45720" distL="114300" distR="114300" simplePos="0" relativeHeight="251659264" behindDoc="0" locked="0" layoutInCell="1" allowOverlap="1" wp14:anchorId="612FF532" wp14:editId="5A89F65C">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6E026D10" w:rsidR="000352F7" w:rsidRDefault="001E151C" w:rsidP="000352F7">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0;margin-top:147.3pt;width:401.4pt;height:94.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4F942475" w14:textId="6E026D10" w:rsidR="000352F7" w:rsidRDefault="001E151C" w:rsidP="000352F7">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v:textbox>
                <w10:wrap type="square" anchorx="margin" anchory="margin"/>
              </v:shape>
            </w:pict>
          </mc:Fallback>
        </mc:AlternateContent>
      </w:r>
    </w:p>
    <w:p w14:paraId="49EF721C" w14:textId="77777777" w:rsidR="000352F7" w:rsidRPr="00A87E1B" w:rsidRDefault="000352F7" w:rsidP="000352F7"/>
    <w:p w14:paraId="01F96AED" w14:textId="77777777" w:rsidR="000352F7" w:rsidRPr="00A87E1B" w:rsidRDefault="000352F7" w:rsidP="000352F7"/>
    <w:p w14:paraId="5887B5E7" w14:textId="77777777" w:rsidR="000352F7" w:rsidRPr="00A87E1B" w:rsidRDefault="000352F7" w:rsidP="000352F7"/>
    <w:p w14:paraId="695A3469" w14:textId="77777777" w:rsidR="000352F7" w:rsidRPr="00A87E1B" w:rsidRDefault="000352F7" w:rsidP="000352F7"/>
    <w:p w14:paraId="44999AA7" w14:textId="77777777" w:rsidR="000352F7" w:rsidRPr="00A87E1B" w:rsidRDefault="000352F7" w:rsidP="000352F7"/>
    <w:p w14:paraId="53CED1D5" w14:textId="77777777" w:rsidR="000352F7" w:rsidRPr="00A87E1B" w:rsidRDefault="000352F7" w:rsidP="000352F7"/>
    <w:p w14:paraId="4054B810" w14:textId="77777777" w:rsidR="000352F7" w:rsidRPr="00A87E1B" w:rsidRDefault="000352F7" w:rsidP="000352F7"/>
    <w:p w14:paraId="0D2615EE" w14:textId="77777777" w:rsidR="000352F7" w:rsidRPr="00A87E1B" w:rsidRDefault="000352F7" w:rsidP="000352F7"/>
    <w:p w14:paraId="09241651" w14:textId="77777777" w:rsidR="000352F7" w:rsidRPr="00A87E1B" w:rsidRDefault="000352F7" w:rsidP="000352F7"/>
    <w:p w14:paraId="4878E682" w14:textId="77777777" w:rsidR="000352F7" w:rsidRPr="00A87E1B" w:rsidRDefault="000352F7" w:rsidP="000352F7"/>
    <w:p w14:paraId="588478EA" w14:textId="00EE27FA" w:rsidR="000352F7" w:rsidRPr="00A87E1B" w:rsidRDefault="000352F7">
      <w:pPr>
        <w:spacing w:line="240" w:lineRule="auto"/>
        <w:rPr>
          <w:rFonts w:cs="Arial"/>
          <w:sz w:val="21"/>
        </w:rPr>
      </w:pPr>
      <w:r w:rsidRPr="00A87E1B">
        <w:br w:type="page"/>
      </w:r>
    </w:p>
    <w:p w14:paraId="4B804290" w14:textId="77777777" w:rsidR="007C5850" w:rsidRPr="00A87E1B" w:rsidRDefault="007C5850" w:rsidP="007C5850">
      <w:pPr>
        <w:spacing w:after="120" w:line="264" w:lineRule="auto"/>
        <w:rPr>
          <w:rFonts w:cs="Arial"/>
          <w:sz w:val="21"/>
        </w:rPr>
      </w:pPr>
    </w:p>
    <w:p w14:paraId="4DB5F6FE" w14:textId="57911C11" w:rsidR="007C5850" w:rsidRPr="00A87E1B" w:rsidRDefault="007C5850" w:rsidP="007C5850">
      <w:pPr>
        <w:spacing w:after="120" w:line="264" w:lineRule="auto"/>
        <w:rPr>
          <w:rFonts w:cs="Arial"/>
          <w:sz w:val="21"/>
        </w:rPr>
      </w:pPr>
    </w:p>
    <w:p w14:paraId="6FDF8E7D" w14:textId="77777777" w:rsidR="007C5850" w:rsidRPr="00A87E1B" w:rsidRDefault="007C5850" w:rsidP="007C5850">
      <w:pPr>
        <w:spacing w:after="120" w:line="264" w:lineRule="auto"/>
        <w:rPr>
          <w:rFonts w:cs="Arial"/>
          <w:sz w:val="21"/>
        </w:rPr>
      </w:pPr>
    </w:p>
    <w:p w14:paraId="44C15EF8" w14:textId="77777777" w:rsidR="007C5850" w:rsidRPr="00A87E1B" w:rsidRDefault="007C5850" w:rsidP="007C5850">
      <w:pPr>
        <w:spacing w:after="120" w:line="264" w:lineRule="auto"/>
        <w:rPr>
          <w:rFonts w:cs="Arial"/>
          <w:sz w:val="21"/>
        </w:rPr>
      </w:pPr>
    </w:p>
    <w:p w14:paraId="4876CDF6" w14:textId="74EEAE69" w:rsidR="007C5850" w:rsidRPr="00A87E1B" w:rsidRDefault="007C5850" w:rsidP="007C5850">
      <w:pPr>
        <w:spacing w:after="120" w:line="264" w:lineRule="auto"/>
        <w:rPr>
          <w:rFonts w:cs="Arial"/>
          <w:sz w:val="21"/>
        </w:rPr>
      </w:pPr>
    </w:p>
    <w:p w14:paraId="7E48971C" w14:textId="77777777" w:rsidR="007C5850" w:rsidRPr="00A87E1B" w:rsidRDefault="007C5850" w:rsidP="007C5850">
      <w:pPr>
        <w:spacing w:after="120" w:line="264" w:lineRule="auto"/>
        <w:rPr>
          <w:rFonts w:cs="Arial"/>
          <w:sz w:val="21"/>
        </w:rPr>
      </w:pPr>
    </w:p>
    <w:p w14:paraId="7367BF2A" w14:textId="77777777" w:rsidR="007C5850" w:rsidRPr="00A87E1B" w:rsidRDefault="007C5850" w:rsidP="007C5850">
      <w:pPr>
        <w:spacing w:after="120" w:line="264" w:lineRule="auto"/>
        <w:rPr>
          <w:rFonts w:cs="Arial"/>
          <w:sz w:val="21"/>
        </w:rPr>
      </w:pPr>
    </w:p>
    <w:p w14:paraId="4C77CC33" w14:textId="3CBD3D2D" w:rsidR="00AD3A8E" w:rsidRPr="00A87E1B" w:rsidRDefault="002C5D5F" w:rsidP="00593D91">
      <w:pPr>
        <w:spacing w:after="120" w:line="264" w:lineRule="auto"/>
        <w:rPr>
          <w:rFonts w:cs="Arial"/>
          <w:b/>
          <w:bCs/>
          <w:sz w:val="24"/>
          <w:szCs w:val="24"/>
        </w:rPr>
      </w:pPr>
      <w:r w:rsidRPr="00A87E1B">
        <w:rPr>
          <w:b/>
          <w:sz w:val="24"/>
        </w:rPr>
        <w:t>Procès-verbal</w:t>
      </w:r>
      <w:r w:rsidRPr="00A87E1B">
        <w:rPr>
          <w:b/>
          <w:sz w:val="24"/>
        </w:rPr>
        <w:br/>
        <w:t>de l’assemblée générale ordinaire relative à l’exercice [</w:t>
      </w:r>
      <w:r w:rsidRPr="00A87E1B">
        <w:rPr>
          <w:b/>
          <w:sz w:val="24"/>
          <w:highlight w:val="lightGray"/>
        </w:rPr>
        <w:t>2023</w:t>
      </w:r>
      <w:r w:rsidRPr="00A87E1B">
        <w:rPr>
          <w:b/>
          <w:sz w:val="24"/>
        </w:rPr>
        <w:t>]</w:t>
      </w:r>
      <w:r w:rsidRPr="00A87E1B">
        <w:rPr>
          <w:b/>
          <w:sz w:val="24"/>
        </w:rPr>
        <w:br/>
        <w:t>de [</w:t>
      </w:r>
      <w:r w:rsidRPr="00A87E1B">
        <w:rPr>
          <w:b/>
          <w:sz w:val="24"/>
          <w:highlight w:val="lightGray"/>
        </w:rPr>
        <w:t>Modèle SA]</w:t>
      </w:r>
      <w:r w:rsidRPr="00A87E1B">
        <w:rPr>
          <w:b/>
          <w:sz w:val="24"/>
        </w:rPr>
        <w:t>, du [</w:t>
      </w:r>
      <w:r w:rsidRPr="00A87E1B">
        <w:rPr>
          <w:b/>
          <w:sz w:val="24"/>
          <w:highlight w:val="lightGray"/>
        </w:rPr>
        <w:t>date</w:t>
      </w:r>
      <w:r w:rsidRPr="00A87E1B">
        <w:rPr>
          <w:b/>
          <w:sz w:val="24"/>
        </w:rPr>
        <w:t>], à [</w:t>
      </w:r>
      <w:r w:rsidRPr="00A87E1B">
        <w:rPr>
          <w:b/>
          <w:sz w:val="24"/>
          <w:highlight w:val="lightGray"/>
        </w:rPr>
        <w:t>heure</w:t>
      </w:r>
      <w:r w:rsidRPr="00A87E1B">
        <w:rPr>
          <w:b/>
          <w:sz w:val="24"/>
        </w:rPr>
        <w:t>] heures</w:t>
      </w:r>
    </w:p>
    <w:p w14:paraId="293BA5B9" w14:textId="6A5CB51F" w:rsidR="005F0F03" w:rsidRPr="00A87E1B" w:rsidRDefault="00ED2787" w:rsidP="007C5850">
      <w:pPr>
        <w:spacing w:after="120" w:line="264" w:lineRule="auto"/>
        <w:jc w:val="both"/>
        <w:rPr>
          <w:rFonts w:eastAsia="Arial" w:cs="Arial"/>
          <w:kern w:val="0"/>
          <w:sz w:val="21"/>
        </w:rPr>
      </w:pPr>
      <w:r w:rsidRPr="00A87E1B">
        <w:rPr>
          <w:sz w:val="21"/>
        </w:rPr>
        <w:pict w14:anchorId="3A6B228B">
          <v:rect id="_x0000_i1034" style="width:453.5pt;height:1pt" o:hralign="center" o:hrstd="t" o:hrnoshade="t" o:hr="t" fillcolor="black [3213]" stroked="f"/>
        </w:pict>
      </w:r>
    </w:p>
    <w:p w14:paraId="19E2ACA3" w14:textId="77777777" w:rsidR="007C5850" w:rsidRPr="00A87E1B" w:rsidRDefault="007C5850" w:rsidP="007C5850">
      <w:pPr>
        <w:spacing w:after="120" w:line="264" w:lineRule="auto"/>
        <w:jc w:val="both"/>
        <w:rPr>
          <w:rFonts w:cs="Arial"/>
          <w:iCs/>
          <w:sz w:val="21"/>
        </w:rPr>
      </w:pPr>
    </w:p>
    <w:p w14:paraId="67716EFA" w14:textId="77777777" w:rsidR="002B6108" w:rsidRPr="00A87E1B" w:rsidRDefault="002B6108" w:rsidP="007C5850">
      <w:pPr>
        <w:spacing w:after="120" w:line="264" w:lineRule="auto"/>
        <w:jc w:val="both"/>
        <w:rPr>
          <w:rFonts w:cs="Arial"/>
          <w:iCs/>
          <w:sz w:val="21"/>
        </w:rPr>
      </w:pPr>
    </w:p>
    <w:p w14:paraId="78CB583C" w14:textId="622FBAC6" w:rsidR="001E3D9A" w:rsidRPr="00A87E1B" w:rsidRDefault="001E3D9A"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Accueil, nomination de la personne chargée de la rédaction du procès-verbal et déclarations</w:t>
      </w:r>
    </w:p>
    <w:p w14:paraId="00E875EF" w14:textId="2CE8FD2D" w:rsidR="00AD3A8E" w:rsidRPr="00A87E1B" w:rsidRDefault="00AD3A8E" w:rsidP="009722B7">
      <w:pPr>
        <w:spacing w:after="120" w:line="264" w:lineRule="auto"/>
        <w:ind w:left="567"/>
        <w:jc w:val="both"/>
        <w:rPr>
          <w:rFonts w:cs="Arial"/>
          <w:iCs/>
          <w:sz w:val="21"/>
        </w:rPr>
      </w:pPr>
      <w:r w:rsidRPr="00A87E1B">
        <w:rPr>
          <w:sz w:val="21"/>
        </w:rPr>
        <w:t>[</w:t>
      </w:r>
      <w:r w:rsidRPr="00A87E1B">
        <w:rPr>
          <w:sz w:val="21"/>
          <w:highlight w:val="lightGray"/>
        </w:rPr>
        <w:t>Nom</w:t>
      </w:r>
      <w:r w:rsidRPr="00A87E1B">
        <w:rPr>
          <w:sz w:val="21"/>
        </w:rPr>
        <w:t>] accueille les personnes présentes, reprend la présidence et nomme, avec accord de l’assemblée, [</w:t>
      </w:r>
      <w:r w:rsidRPr="00A87E1B">
        <w:rPr>
          <w:sz w:val="21"/>
          <w:highlight w:val="lightGray"/>
        </w:rPr>
        <w:t>Monsieur/Madame</w:t>
      </w:r>
      <w:r w:rsidRPr="00A87E1B">
        <w:rPr>
          <w:sz w:val="21"/>
        </w:rPr>
        <w:t>] [</w:t>
      </w:r>
      <w:r w:rsidRPr="00A87E1B">
        <w:rPr>
          <w:sz w:val="21"/>
          <w:highlight w:val="lightGray"/>
        </w:rPr>
        <w:t>Nom</w:t>
      </w:r>
      <w:r w:rsidRPr="00A87E1B">
        <w:rPr>
          <w:sz w:val="21"/>
        </w:rPr>
        <w:t>] en qualité de [</w:t>
      </w:r>
      <w:proofErr w:type="spellStart"/>
      <w:r w:rsidRPr="00A87E1B">
        <w:rPr>
          <w:sz w:val="21"/>
          <w:highlight w:val="lightGray"/>
        </w:rPr>
        <w:t>chargé·e</w:t>
      </w:r>
      <w:proofErr w:type="spellEnd"/>
      <w:r w:rsidRPr="00A87E1B">
        <w:rPr>
          <w:sz w:val="21"/>
        </w:rPr>
        <w:t>] de la rédaction du procès-verbal. [</w:t>
      </w:r>
      <w:r w:rsidRPr="00A87E1B">
        <w:rPr>
          <w:i/>
          <w:sz w:val="21"/>
          <w:highlight w:val="yellow"/>
          <w:u w:val="single"/>
        </w:rPr>
        <w:t>Alternative </w:t>
      </w:r>
      <w:r w:rsidRPr="00A87E1B">
        <w:rPr>
          <w:sz w:val="21"/>
          <w:highlight w:val="yellow"/>
        </w:rPr>
        <w:t>: [Nom] reprend la présidence et se charge en même temps de la rédaction du procès-verbal</w:t>
      </w:r>
      <w:r w:rsidRPr="00A87E1B">
        <w:rPr>
          <w:sz w:val="21"/>
        </w:rPr>
        <w:t>].</w:t>
      </w:r>
    </w:p>
    <w:p w14:paraId="717A12CF" w14:textId="77777777" w:rsidR="001E3D9A" w:rsidRPr="00A87E1B" w:rsidRDefault="001E3D9A" w:rsidP="007C5850">
      <w:pPr>
        <w:spacing w:after="120" w:line="264" w:lineRule="auto"/>
        <w:jc w:val="both"/>
        <w:rPr>
          <w:rFonts w:cs="Arial"/>
          <w:iCs/>
          <w:sz w:val="21"/>
        </w:rPr>
      </w:pPr>
    </w:p>
    <w:p w14:paraId="5DF73E13" w14:textId="6A1C53A5" w:rsidR="00AD3A8E" w:rsidRPr="00A87E1B" w:rsidRDefault="006F4559" w:rsidP="009722B7">
      <w:pPr>
        <w:spacing w:after="120" w:line="264" w:lineRule="auto"/>
        <w:ind w:left="567"/>
        <w:jc w:val="both"/>
        <w:rPr>
          <w:rFonts w:cs="Arial"/>
          <w:iCs/>
          <w:sz w:val="21"/>
        </w:rPr>
      </w:pPr>
      <w:bookmarkStart w:id="1" w:name="_Hlk170303855"/>
      <w:r w:rsidRPr="00A87E1B">
        <w:rPr>
          <w:sz w:val="21"/>
        </w:rPr>
        <w:t>[</w:t>
      </w:r>
      <w:r w:rsidRPr="00A87E1B">
        <w:rPr>
          <w:sz w:val="21"/>
          <w:highlight w:val="lightGray"/>
        </w:rPr>
        <w:t>Le/La</w:t>
      </w:r>
      <w:r w:rsidRPr="00A87E1B">
        <w:rPr>
          <w:sz w:val="21"/>
        </w:rPr>
        <w:t>]</w:t>
      </w:r>
      <w:bookmarkEnd w:id="1"/>
      <w:r w:rsidRPr="00A87E1B">
        <w:rPr>
          <w:sz w:val="21"/>
        </w:rPr>
        <w:t xml:space="preserve"> </w:t>
      </w:r>
      <w:proofErr w:type="spellStart"/>
      <w:r w:rsidRPr="00A87E1B">
        <w:rPr>
          <w:sz w:val="21"/>
        </w:rPr>
        <w:t>président·e</w:t>
      </w:r>
      <w:proofErr w:type="spellEnd"/>
      <w:r w:rsidRPr="00A87E1B">
        <w:rPr>
          <w:sz w:val="21"/>
        </w:rPr>
        <w:t xml:space="preserve"> constate ce qui suit :</w:t>
      </w:r>
    </w:p>
    <w:p w14:paraId="223384D9" w14:textId="5FF2F362" w:rsidR="006F4559" w:rsidRPr="00A87E1B" w:rsidRDefault="008B48F0" w:rsidP="006079B6">
      <w:pPr>
        <w:pStyle w:val="Listenabsatz"/>
        <w:numPr>
          <w:ilvl w:val="0"/>
          <w:numId w:val="17"/>
        </w:numPr>
        <w:spacing w:after="120" w:line="264" w:lineRule="auto"/>
        <w:ind w:left="1134" w:hanging="567"/>
        <w:contextualSpacing w:val="0"/>
        <w:rPr>
          <w:rFonts w:cs="Arial"/>
          <w:iCs/>
          <w:sz w:val="21"/>
        </w:rPr>
      </w:pPr>
      <w:r w:rsidRPr="00A87E1B">
        <w:rPr>
          <w:sz w:val="21"/>
        </w:rPr>
        <w:t>l’invitation à la présente assemblée générale s'est déroulée dans les délais et en bonne et due forme ;</w:t>
      </w:r>
    </w:p>
    <w:p w14:paraId="0D932E96" w14:textId="2BB3C19D" w:rsidR="008B48F0" w:rsidRPr="00A87E1B" w:rsidRDefault="008B48F0" w:rsidP="006079B6">
      <w:pPr>
        <w:pStyle w:val="Listenabsatz"/>
        <w:numPr>
          <w:ilvl w:val="0"/>
          <w:numId w:val="17"/>
        </w:numPr>
        <w:spacing w:after="120" w:line="264" w:lineRule="auto"/>
        <w:ind w:left="1134" w:hanging="567"/>
        <w:contextualSpacing w:val="0"/>
        <w:rPr>
          <w:rFonts w:cs="Arial"/>
          <w:iCs/>
          <w:sz w:val="21"/>
        </w:rPr>
      </w:pPr>
      <w:r w:rsidRPr="00A87E1B">
        <w:rPr>
          <w:sz w:val="21"/>
        </w:rPr>
        <w:t>Les objets de discussion ont été présentés dans l’invitation, sous forme de points à l’ordre du jour avec les propositions du conseil d’administration ;</w:t>
      </w:r>
    </w:p>
    <w:p w14:paraId="50D3D12E" w14:textId="11192F50" w:rsidR="00AD3A8E" w:rsidRPr="00A87E1B" w:rsidRDefault="00CB7AC2" w:rsidP="006079B6">
      <w:pPr>
        <w:pStyle w:val="Listenabsatz"/>
        <w:numPr>
          <w:ilvl w:val="0"/>
          <w:numId w:val="17"/>
        </w:numPr>
        <w:spacing w:after="120" w:line="264" w:lineRule="auto"/>
        <w:ind w:left="1134" w:hanging="567"/>
        <w:contextualSpacing w:val="0"/>
        <w:jc w:val="both"/>
        <w:rPr>
          <w:rFonts w:cs="Arial"/>
          <w:iCs/>
          <w:sz w:val="21"/>
        </w:rPr>
      </w:pPr>
      <w:r w:rsidRPr="00A87E1B">
        <w:rPr>
          <w:sz w:val="21"/>
        </w:rPr>
        <w:t>Sur le total du capital-actions, réparti entre [</w:t>
      </w:r>
      <w:r w:rsidRPr="00A87E1B">
        <w:rPr>
          <w:sz w:val="21"/>
          <w:highlight w:val="lightGray"/>
        </w:rPr>
        <w:t>nombre</w:t>
      </w:r>
      <w:r w:rsidRPr="00A87E1B">
        <w:rPr>
          <w:sz w:val="21"/>
        </w:rPr>
        <w:t>] actions nominatives ayant chacune un nominal de CHF [</w:t>
      </w:r>
      <w:r w:rsidRPr="00A87E1B">
        <w:rPr>
          <w:sz w:val="21"/>
          <w:highlight w:val="lightGray"/>
        </w:rPr>
        <w:t>montant du nominal</w:t>
      </w:r>
      <w:r w:rsidRPr="00A87E1B">
        <w:rPr>
          <w:sz w:val="21"/>
        </w:rPr>
        <w:t>], sont représentées par :</w:t>
      </w:r>
    </w:p>
    <w:p w14:paraId="5BAD59FC" w14:textId="45F9FCB0" w:rsidR="00AD3A8E" w:rsidRPr="00A87E1B" w:rsidRDefault="00CB7AC2" w:rsidP="00683EC6">
      <w:pPr>
        <w:pStyle w:val="Listenabsatz"/>
        <w:tabs>
          <w:tab w:val="left" w:pos="5103"/>
        </w:tabs>
        <w:spacing w:after="60" w:line="264" w:lineRule="auto"/>
        <w:ind w:left="1134"/>
        <w:contextualSpacing w:val="0"/>
        <w:rPr>
          <w:rFonts w:cs="Arial"/>
          <w:iCs/>
          <w:sz w:val="21"/>
        </w:rPr>
      </w:pPr>
      <w:r w:rsidRPr="00A87E1B">
        <w:rPr>
          <w:sz w:val="21"/>
        </w:rPr>
        <w:t>les actionnaires (en personne ou</w:t>
      </w:r>
      <w:r w:rsidRPr="00A87E1B">
        <w:rPr>
          <w:sz w:val="21"/>
        </w:rPr>
        <w:br/>
        <w:t>représentation individuelle)</w:t>
      </w:r>
      <w:r w:rsidRPr="00A87E1B">
        <w:rPr>
          <w:sz w:val="21"/>
        </w:rPr>
        <w:tab/>
        <w:t>[</w:t>
      </w:r>
      <w:r w:rsidRPr="00A87E1B">
        <w:rPr>
          <w:sz w:val="21"/>
          <w:highlight w:val="lightGray"/>
        </w:rPr>
        <w:t>Nombre</w:t>
      </w:r>
      <w:r w:rsidRPr="00A87E1B">
        <w:rPr>
          <w:sz w:val="21"/>
        </w:rPr>
        <w:t>] actions</w:t>
      </w:r>
    </w:p>
    <w:p w14:paraId="786413C5" w14:textId="3410E607" w:rsidR="001E3D9A" w:rsidRPr="00A87E1B" w:rsidRDefault="001E3D9A" w:rsidP="00683EC6">
      <w:pPr>
        <w:pStyle w:val="Listenabsatz"/>
        <w:tabs>
          <w:tab w:val="left" w:pos="5103"/>
        </w:tabs>
        <w:spacing w:after="60" w:line="264" w:lineRule="auto"/>
        <w:ind w:left="1134"/>
        <w:contextualSpacing w:val="0"/>
        <w:rPr>
          <w:sz w:val="21"/>
        </w:rPr>
      </w:pPr>
      <w:r w:rsidRPr="00A87E1B">
        <w:rPr>
          <w:sz w:val="21"/>
        </w:rPr>
        <w:t xml:space="preserve">par des </w:t>
      </w:r>
      <w:proofErr w:type="spellStart"/>
      <w:r w:rsidRPr="00A87E1B">
        <w:rPr>
          <w:sz w:val="21"/>
        </w:rPr>
        <w:t>représentant·e·s</w:t>
      </w:r>
      <w:proofErr w:type="spellEnd"/>
      <w:r w:rsidRPr="00A87E1B">
        <w:rPr>
          <w:sz w:val="21"/>
        </w:rPr>
        <w:t xml:space="preserve"> de l’organe</w:t>
      </w:r>
      <w:r w:rsidRPr="00A87E1B">
        <w:rPr>
          <w:sz w:val="21"/>
        </w:rPr>
        <w:tab/>
      </w:r>
      <w:r w:rsidRPr="00A87E1B">
        <w:rPr>
          <w:sz w:val="21"/>
          <w:u w:val="single"/>
        </w:rPr>
        <w:t>[</w:t>
      </w:r>
      <w:r w:rsidRPr="00A87E1B">
        <w:rPr>
          <w:sz w:val="21"/>
          <w:highlight w:val="lightGray"/>
          <w:u w:val="single"/>
        </w:rPr>
        <w:t>Nombre</w:t>
      </w:r>
      <w:r w:rsidRPr="00A87E1B">
        <w:rPr>
          <w:sz w:val="21"/>
          <w:u w:val="single"/>
        </w:rPr>
        <w:t>] actions</w:t>
      </w:r>
    </w:p>
    <w:p w14:paraId="738086A0" w14:textId="5BC1D095" w:rsidR="001E3D9A" w:rsidRPr="00A87E1B" w:rsidRDefault="001E3D9A" w:rsidP="00683EC6">
      <w:pPr>
        <w:pStyle w:val="Listenabsatz"/>
        <w:tabs>
          <w:tab w:val="left" w:pos="5103"/>
        </w:tabs>
        <w:spacing w:after="120" w:line="264" w:lineRule="auto"/>
        <w:ind w:left="1134"/>
        <w:contextualSpacing w:val="0"/>
        <w:rPr>
          <w:rFonts w:cs="Arial"/>
          <w:iCs/>
          <w:sz w:val="21"/>
        </w:rPr>
      </w:pPr>
      <w:r w:rsidRPr="00A87E1B">
        <w:rPr>
          <w:sz w:val="21"/>
        </w:rPr>
        <w:t>Total</w:t>
      </w:r>
      <w:r w:rsidRPr="00A87E1B">
        <w:rPr>
          <w:sz w:val="21"/>
        </w:rPr>
        <w:tab/>
        <w:t>[</w:t>
      </w:r>
      <w:r w:rsidRPr="00A87E1B">
        <w:rPr>
          <w:sz w:val="21"/>
          <w:highlight w:val="lightGray"/>
        </w:rPr>
        <w:t>Nombre</w:t>
      </w:r>
      <w:r w:rsidRPr="00A87E1B">
        <w:rPr>
          <w:sz w:val="21"/>
        </w:rPr>
        <w:t>] actions</w:t>
      </w:r>
    </w:p>
    <w:p w14:paraId="7710A00F" w14:textId="1ABF86B0" w:rsidR="006F4559" w:rsidRPr="00A87E1B" w:rsidRDefault="001E3D9A" w:rsidP="006079B6">
      <w:pPr>
        <w:pStyle w:val="Listenabsatz"/>
        <w:numPr>
          <w:ilvl w:val="0"/>
          <w:numId w:val="17"/>
        </w:numPr>
        <w:spacing w:after="120" w:line="264" w:lineRule="auto"/>
        <w:ind w:left="1134" w:hanging="567"/>
        <w:contextualSpacing w:val="0"/>
        <w:jc w:val="both"/>
        <w:rPr>
          <w:sz w:val="21"/>
        </w:rPr>
      </w:pPr>
      <w:r w:rsidRPr="00A87E1B">
        <w:rPr>
          <w:sz w:val="21"/>
        </w:rPr>
        <w:t>l’assemblée générale est ainsi constituée dans les règles et a atteint le quorum pour délibérer les points inscrits à l’ordre du jour.</w:t>
      </w:r>
    </w:p>
    <w:p w14:paraId="29814E2A" w14:textId="77777777" w:rsidR="001E3D9A" w:rsidRPr="00A87E1B" w:rsidRDefault="001E3D9A" w:rsidP="007C5850">
      <w:pPr>
        <w:spacing w:after="120" w:line="264" w:lineRule="auto"/>
        <w:jc w:val="both"/>
        <w:rPr>
          <w:rFonts w:cs="Arial"/>
          <w:iCs/>
          <w:sz w:val="21"/>
        </w:rPr>
      </w:pPr>
    </w:p>
    <w:p w14:paraId="7E7A7009" w14:textId="733092EC" w:rsidR="00AD3A8E" w:rsidRPr="00A87E1B" w:rsidRDefault="001E3D9A" w:rsidP="009722B7">
      <w:pPr>
        <w:spacing w:after="120" w:line="264" w:lineRule="auto"/>
        <w:ind w:left="567"/>
        <w:jc w:val="both"/>
        <w:rPr>
          <w:rFonts w:cs="Arial"/>
          <w:iCs/>
          <w:sz w:val="21"/>
        </w:rPr>
      </w:pPr>
      <w:r w:rsidRPr="00A87E1B">
        <w:rPr>
          <w:sz w:val="21"/>
        </w:rPr>
        <w:t>Aucune opposition n’a été prononcée à l’encontre de ces constats.</w:t>
      </w:r>
    </w:p>
    <w:p w14:paraId="7CD21309" w14:textId="77777777" w:rsidR="00A87E1B" w:rsidRPr="00A87E1B" w:rsidRDefault="00A87E1B" w:rsidP="00706930">
      <w:pPr>
        <w:spacing w:after="120" w:line="264" w:lineRule="auto"/>
        <w:jc w:val="both"/>
        <w:rPr>
          <w:rFonts w:cs="Arial"/>
          <w:iCs/>
          <w:sz w:val="21"/>
        </w:rPr>
      </w:pPr>
    </w:p>
    <w:p w14:paraId="3641BD3E" w14:textId="02535832" w:rsidR="003C2F59" w:rsidRPr="00A87E1B" w:rsidRDefault="003C2F59"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w:t>
      </w:r>
      <w:r w:rsidRPr="00A87E1B">
        <w:rPr>
          <w:b/>
          <w:sz w:val="21"/>
          <w:highlight w:val="lightGray"/>
        </w:rPr>
        <w:t>Rapport du CEO concernant l’exercice [2023] et perspectives [2024]</w:t>
      </w:r>
      <w:r w:rsidR="00885C60" w:rsidRPr="00A87E1B">
        <w:rPr>
          <w:rStyle w:val="Funotenzeichen"/>
          <w:rFonts w:cs="Arial"/>
          <w:b/>
          <w:bCs/>
          <w:iCs/>
          <w:sz w:val="21"/>
        </w:rPr>
        <w:footnoteReference w:id="2"/>
      </w:r>
      <w:r w:rsidRPr="00A87E1B">
        <w:rPr>
          <w:b/>
          <w:sz w:val="21"/>
        </w:rPr>
        <w:t>]</w:t>
      </w:r>
    </w:p>
    <w:p w14:paraId="5B4FF56D" w14:textId="2F5736CC" w:rsidR="001D36CA" w:rsidRPr="00A87E1B" w:rsidRDefault="001D36CA" w:rsidP="001D36CA">
      <w:pPr>
        <w:pStyle w:val="Listenabsatz"/>
        <w:spacing w:after="120" w:line="264" w:lineRule="auto"/>
        <w:ind w:left="567"/>
        <w:contextualSpacing w:val="0"/>
        <w:jc w:val="both"/>
        <w:rPr>
          <w:rFonts w:cs="Arial"/>
          <w:iCs/>
          <w:sz w:val="21"/>
        </w:rPr>
      </w:pPr>
      <w:r w:rsidRPr="00A87E1B">
        <w:rPr>
          <w:sz w:val="21"/>
          <w:highlight w:val="lightGray"/>
        </w:rPr>
        <w:lastRenderedPageBreak/>
        <w:t>[Le CEO informe l’assemblée générale au sujet de la marche des affaires de l'exercice passé et dresse une perspective du nouvel exercice.</w:t>
      </w:r>
      <w:r w:rsidRPr="00A87E1B">
        <w:rPr>
          <w:sz w:val="21"/>
        </w:rPr>
        <w:t>]</w:t>
      </w:r>
    </w:p>
    <w:p w14:paraId="475B44E3" w14:textId="49B9F83F" w:rsidR="003C2F59" w:rsidRPr="00A87E1B" w:rsidRDefault="003C2F59"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Approbation des comptes annuels [</w:t>
      </w:r>
      <w:r w:rsidRPr="00A87E1B">
        <w:rPr>
          <w:b/>
          <w:sz w:val="21"/>
          <w:highlight w:val="lightGray"/>
        </w:rPr>
        <w:t>2023</w:t>
      </w:r>
      <w:r w:rsidRPr="00A87E1B">
        <w:rPr>
          <w:b/>
          <w:sz w:val="21"/>
        </w:rPr>
        <w:t>]</w:t>
      </w:r>
    </w:p>
    <w:p w14:paraId="0E9AA3BF" w14:textId="584CC956" w:rsidR="00885C60" w:rsidRPr="00A87E1B" w:rsidRDefault="00E11CC1" w:rsidP="00692718">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L’assemblée générale décide, sans discussion et avec le résultat des votes suivant, de renoncer à la présence du réviseur.</w:t>
      </w:r>
      <w:r w:rsidRPr="00A87E1B">
        <w:rPr>
          <w:rStyle w:val="Funotenzeichen"/>
          <w:rFonts w:cs="Arial"/>
          <w:iCs/>
          <w:sz w:val="21"/>
        </w:rPr>
        <w:footnoteReference w:id="3"/>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4C6B00" w:rsidRPr="00A87E1B" w14:paraId="121541FB" w14:textId="77777777" w:rsidTr="004C6B00">
        <w:trPr>
          <w:jc w:val="center"/>
        </w:trPr>
        <w:tc>
          <w:tcPr>
            <w:tcW w:w="1701" w:type="dxa"/>
            <w:shd w:val="clear" w:color="auto" w:fill="D9D9D9" w:themeFill="background1" w:themeFillShade="D9"/>
          </w:tcPr>
          <w:p w14:paraId="354A934B" w14:textId="5FACA565" w:rsidR="004C6B00" w:rsidRPr="00A87E1B" w:rsidRDefault="004C6B00" w:rsidP="004C6B00">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0901850F" w14:textId="05F43AF0" w:rsidR="004C6B00" w:rsidRPr="00A87E1B" w:rsidRDefault="004C6B00" w:rsidP="004C6B00">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1A5A37A4" w14:textId="6CC5280C" w:rsidR="004C6B00" w:rsidRPr="00A87E1B" w:rsidRDefault="004C6B00" w:rsidP="004C6B00">
            <w:pPr>
              <w:spacing w:before="60" w:after="60" w:line="264" w:lineRule="auto"/>
              <w:rPr>
                <w:sz w:val="16"/>
                <w:szCs w:val="16"/>
              </w:rPr>
            </w:pPr>
            <w:r w:rsidRPr="00A87E1B">
              <w:rPr>
                <w:sz w:val="16"/>
              </w:rPr>
              <w:t>En pourcentage</w:t>
            </w:r>
          </w:p>
        </w:tc>
      </w:tr>
      <w:tr w:rsidR="001E151C" w:rsidRPr="00A87E1B" w14:paraId="036206C3" w14:textId="77777777" w:rsidTr="004C6B00">
        <w:trPr>
          <w:jc w:val="center"/>
        </w:trPr>
        <w:tc>
          <w:tcPr>
            <w:tcW w:w="1701" w:type="dxa"/>
          </w:tcPr>
          <w:p w14:paraId="549104E3" w14:textId="3CA6DA08"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5A7555F9" w14:textId="33728FDC"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627025AB" w14:textId="41A63618"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4DA6396E" w14:textId="77777777" w:rsidTr="004C6B00">
        <w:trPr>
          <w:jc w:val="center"/>
        </w:trPr>
        <w:tc>
          <w:tcPr>
            <w:tcW w:w="1701" w:type="dxa"/>
          </w:tcPr>
          <w:p w14:paraId="62AA210F" w14:textId="7955332D" w:rsidR="001E151C" w:rsidRPr="00A87E1B" w:rsidRDefault="001E151C" w:rsidP="001E151C">
            <w:pPr>
              <w:spacing w:before="60" w:after="60" w:line="264" w:lineRule="auto"/>
              <w:rPr>
                <w:sz w:val="16"/>
                <w:szCs w:val="16"/>
              </w:rPr>
            </w:pPr>
            <w:r w:rsidRPr="00A87E1B">
              <w:rPr>
                <w:sz w:val="16"/>
              </w:rPr>
              <w:t>Refus</w:t>
            </w:r>
          </w:p>
        </w:tc>
        <w:tc>
          <w:tcPr>
            <w:tcW w:w="1985" w:type="dxa"/>
          </w:tcPr>
          <w:p w14:paraId="33C31B76" w14:textId="2D005F34"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F013DA1" w14:textId="5BD25EB4"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75062020" w14:textId="77777777" w:rsidTr="004C6B00">
        <w:trPr>
          <w:jc w:val="center"/>
        </w:trPr>
        <w:tc>
          <w:tcPr>
            <w:tcW w:w="1701" w:type="dxa"/>
          </w:tcPr>
          <w:p w14:paraId="7CF61908" w14:textId="15B5137E"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082B5394" w14:textId="1F84ECD6"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0131F810" w14:textId="44C57CC9"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4037BC96" w14:textId="77777777" w:rsidR="004C6B00" w:rsidRPr="00A87E1B" w:rsidRDefault="004C6B00" w:rsidP="00692718">
      <w:pPr>
        <w:pStyle w:val="Listenabsatz"/>
        <w:spacing w:after="120" w:line="264" w:lineRule="auto"/>
        <w:ind w:left="567"/>
        <w:contextualSpacing w:val="0"/>
        <w:jc w:val="both"/>
        <w:rPr>
          <w:rFonts w:cs="Arial"/>
          <w:iCs/>
          <w:sz w:val="21"/>
        </w:rPr>
      </w:pPr>
    </w:p>
    <w:p w14:paraId="0DC8B37E" w14:textId="750A7026" w:rsidR="003C2F59" w:rsidRPr="00A87E1B" w:rsidRDefault="001D36CA" w:rsidP="00692718">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L’assemblée générale prend connaissance du rapport de révision.</w:t>
      </w:r>
      <w:r w:rsidRPr="00A87E1B">
        <w:rPr>
          <w:rStyle w:val="Funotenzeichen"/>
          <w:rFonts w:cs="Arial"/>
          <w:iCs/>
          <w:sz w:val="21"/>
        </w:rPr>
        <w:footnoteReference w:id="4"/>
      </w:r>
      <w:r w:rsidRPr="00A87E1B">
        <w:rPr>
          <w:sz w:val="21"/>
        </w:rPr>
        <w:t>]</w:t>
      </w:r>
    </w:p>
    <w:p w14:paraId="625C2A81" w14:textId="142CB9F2" w:rsidR="001D36CA" w:rsidRPr="00A87E1B" w:rsidRDefault="001D36CA" w:rsidP="001D36CA">
      <w:pPr>
        <w:pStyle w:val="Listenabsatz"/>
        <w:spacing w:after="120" w:line="264" w:lineRule="auto"/>
        <w:ind w:left="567"/>
        <w:contextualSpacing w:val="0"/>
        <w:jc w:val="both"/>
        <w:rPr>
          <w:rFonts w:cs="Arial"/>
          <w:iCs/>
          <w:sz w:val="21"/>
        </w:rPr>
      </w:pPr>
      <w:r w:rsidRPr="00A87E1B">
        <w:rPr>
          <w:sz w:val="21"/>
        </w:rPr>
        <w:t>L’assemblée générale décide, sans discussion et avec le résultat des votes suivant, d’approuver les comptes annuels :</w:t>
      </w:r>
    </w:p>
    <w:tbl>
      <w:tblPr>
        <w:tblStyle w:val="Tabellenraster"/>
        <w:tblW w:w="4678" w:type="dxa"/>
        <w:jc w:val="center"/>
        <w:tblLook w:val="04A0" w:firstRow="1" w:lastRow="0" w:firstColumn="1" w:lastColumn="0" w:noHBand="0" w:noVBand="1"/>
      </w:tblPr>
      <w:tblGrid>
        <w:gridCol w:w="1697"/>
        <w:gridCol w:w="1977"/>
        <w:gridCol w:w="1004"/>
      </w:tblGrid>
      <w:tr w:rsidR="00570408" w:rsidRPr="00A87E1B" w14:paraId="7D498523" w14:textId="77777777" w:rsidTr="008D609A">
        <w:trPr>
          <w:jc w:val="center"/>
        </w:trPr>
        <w:tc>
          <w:tcPr>
            <w:tcW w:w="1701" w:type="dxa"/>
            <w:shd w:val="clear" w:color="auto" w:fill="D9D9D9" w:themeFill="background1" w:themeFillShade="D9"/>
          </w:tcPr>
          <w:p w14:paraId="38DEB1C5" w14:textId="77777777" w:rsidR="00570408" w:rsidRPr="00A87E1B" w:rsidRDefault="00570408" w:rsidP="008D609A">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5256AEBA" w14:textId="77777777" w:rsidR="00570408" w:rsidRPr="00A87E1B" w:rsidRDefault="00570408" w:rsidP="008D609A">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6279FF71" w14:textId="77777777" w:rsidR="00570408" w:rsidRPr="00A87E1B" w:rsidRDefault="00570408" w:rsidP="008D609A">
            <w:pPr>
              <w:spacing w:before="60" w:after="60" w:line="264" w:lineRule="auto"/>
              <w:rPr>
                <w:sz w:val="16"/>
                <w:szCs w:val="16"/>
              </w:rPr>
            </w:pPr>
            <w:r w:rsidRPr="00A87E1B">
              <w:rPr>
                <w:sz w:val="16"/>
              </w:rPr>
              <w:t>En pourcentage</w:t>
            </w:r>
          </w:p>
        </w:tc>
      </w:tr>
      <w:tr w:rsidR="001E151C" w:rsidRPr="00A87E1B" w14:paraId="6A300D14" w14:textId="77777777" w:rsidTr="008D609A">
        <w:trPr>
          <w:jc w:val="center"/>
        </w:trPr>
        <w:tc>
          <w:tcPr>
            <w:tcW w:w="1701" w:type="dxa"/>
          </w:tcPr>
          <w:p w14:paraId="08858FEC" w14:textId="03EDD92E"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06EEFC1F"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194AEB42"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57E340D6" w14:textId="77777777" w:rsidTr="008D609A">
        <w:trPr>
          <w:jc w:val="center"/>
        </w:trPr>
        <w:tc>
          <w:tcPr>
            <w:tcW w:w="1701" w:type="dxa"/>
          </w:tcPr>
          <w:p w14:paraId="5072AAC1" w14:textId="6DA893C6" w:rsidR="001E151C" w:rsidRPr="00A87E1B" w:rsidRDefault="001E151C" w:rsidP="001E151C">
            <w:pPr>
              <w:spacing w:before="60" w:after="60" w:line="264" w:lineRule="auto"/>
              <w:rPr>
                <w:sz w:val="16"/>
                <w:szCs w:val="16"/>
              </w:rPr>
            </w:pPr>
            <w:r w:rsidRPr="00A87E1B">
              <w:rPr>
                <w:sz w:val="16"/>
              </w:rPr>
              <w:t>Refus</w:t>
            </w:r>
          </w:p>
        </w:tc>
        <w:tc>
          <w:tcPr>
            <w:tcW w:w="1985" w:type="dxa"/>
          </w:tcPr>
          <w:p w14:paraId="5A0D9CEE"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74A491A"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2611BA53" w14:textId="77777777" w:rsidTr="008D609A">
        <w:trPr>
          <w:jc w:val="center"/>
        </w:trPr>
        <w:tc>
          <w:tcPr>
            <w:tcW w:w="1701" w:type="dxa"/>
          </w:tcPr>
          <w:p w14:paraId="443B3C24" w14:textId="07F48896"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2F7F0839"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376B2FB3"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3D5FA6AC" w14:textId="77777777" w:rsidR="00570408" w:rsidRPr="00A87E1B" w:rsidRDefault="00570408" w:rsidP="001D36CA">
      <w:pPr>
        <w:pStyle w:val="Listenabsatz"/>
        <w:spacing w:after="120" w:line="264" w:lineRule="auto"/>
        <w:ind w:left="567"/>
        <w:contextualSpacing w:val="0"/>
        <w:jc w:val="both"/>
        <w:rPr>
          <w:rFonts w:cs="Arial"/>
          <w:iCs/>
          <w:sz w:val="21"/>
        </w:rPr>
      </w:pPr>
    </w:p>
    <w:p w14:paraId="4355C696" w14:textId="1CCEA117" w:rsidR="003C2F59" w:rsidRPr="00A87E1B" w:rsidRDefault="003C2F59"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Affectation du résultat financier</w:t>
      </w:r>
    </w:p>
    <w:p w14:paraId="53E22BD6" w14:textId="4EA5B9A0" w:rsidR="003C2F59" w:rsidRPr="00A87E1B" w:rsidRDefault="001D36CA" w:rsidP="00692718">
      <w:pPr>
        <w:pStyle w:val="Listenabsatz"/>
        <w:spacing w:after="120" w:line="264" w:lineRule="auto"/>
        <w:ind w:left="567"/>
        <w:contextualSpacing w:val="0"/>
        <w:jc w:val="both"/>
        <w:rPr>
          <w:rFonts w:cs="Arial"/>
          <w:iCs/>
          <w:sz w:val="21"/>
        </w:rPr>
      </w:pPr>
      <w:r w:rsidRPr="00A87E1B">
        <w:rPr>
          <w:sz w:val="21"/>
        </w:rPr>
        <w:t>L’assemblée générale décide, sans discussion et avec le résultat des votes suivants, de reporter à nouveau [</w:t>
      </w:r>
      <w:r w:rsidRPr="00A87E1B">
        <w:rPr>
          <w:sz w:val="21"/>
          <w:highlight w:val="lightGray"/>
        </w:rPr>
        <w:t>le bénéfice / la perte</w:t>
      </w:r>
      <w:r w:rsidRPr="00A87E1B">
        <w:rPr>
          <w:sz w:val="21"/>
        </w:rPr>
        <w:t xml:space="preserve">] </w:t>
      </w:r>
      <w:proofErr w:type="spellStart"/>
      <w:r w:rsidRPr="00A87E1B">
        <w:rPr>
          <w:sz w:val="21"/>
        </w:rPr>
        <w:t>annuel·le</w:t>
      </w:r>
      <w:proofErr w:type="spellEnd"/>
      <w:r w:rsidRPr="00A87E1B">
        <w:rPr>
          <w:sz w:val="21"/>
        </w:rPr>
        <w:t> :</w:t>
      </w:r>
    </w:p>
    <w:tbl>
      <w:tblPr>
        <w:tblStyle w:val="Tabellenraster"/>
        <w:tblW w:w="4678" w:type="dxa"/>
        <w:jc w:val="center"/>
        <w:tblLook w:val="04A0" w:firstRow="1" w:lastRow="0" w:firstColumn="1" w:lastColumn="0" w:noHBand="0" w:noVBand="1"/>
      </w:tblPr>
      <w:tblGrid>
        <w:gridCol w:w="1697"/>
        <w:gridCol w:w="1977"/>
        <w:gridCol w:w="1004"/>
      </w:tblGrid>
      <w:tr w:rsidR="00570408" w:rsidRPr="00A87E1B" w14:paraId="132A8049" w14:textId="77777777" w:rsidTr="008D609A">
        <w:trPr>
          <w:jc w:val="center"/>
        </w:trPr>
        <w:tc>
          <w:tcPr>
            <w:tcW w:w="1701" w:type="dxa"/>
            <w:shd w:val="clear" w:color="auto" w:fill="D9D9D9" w:themeFill="background1" w:themeFillShade="D9"/>
          </w:tcPr>
          <w:p w14:paraId="7D0C2B03" w14:textId="77777777" w:rsidR="00570408" w:rsidRPr="00A87E1B" w:rsidRDefault="00570408" w:rsidP="008D609A">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56DB003C" w14:textId="77777777" w:rsidR="00570408" w:rsidRPr="00A87E1B" w:rsidRDefault="00570408" w:rsidP="008D609A">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2AA4E679" w14:textId="77777777" w:rsidR="00570408" w:rsidRPr="00A87E1B" w:rsidRDefault="00570408" w:rsidP="008D609A">
            <w:pPr>
              <w:spacing w:before="60" w:after="60" w:line="264" w:lineRule="auto"/>
              <w:rPr>
                <w:sz w:val="16"/>
                <w:szCs w:val="16"/>
              </w:rPr>
            </w:pPr>
            <w:r w:rsidRPr="00A87E1B">
              <w:rPr>
                <w:sz w:val="16"/>
              </w:rPr>
              <w:t>En pourcentage</w:t>
            </w:r>
          </w:p>
        </w:tc>
      </w:tr>
      <w:tr w:rsidR="001E151C" w:rsidRPr="00A87E1B" w14:paraId="59350A62" w14:textId="77777777" w:rsidTr="008D609A">
        <w:trPr>
          <w:jc w:val="center"/>
        </w:trPr>
        <w:tc>
          <w:tcPr>
            <w:tcW w:w="1701" w:type="dxa"/>
          </w:tcPr>
          <w:p w14:paraId="60881934" w14:textId="09596D9B"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603BD1EE"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71F182D5"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65E58D65" w14:textId="77777777" w:rsidTr="008D609A">
        <w:trPr>
          <w:jc w:val="center"/>
        </w:trPr>
        <w:tc>
          <w:tcPr>
            <w:tcW w:w="1701" w:type="dxa"/>
          </w:tcPr>
          <w:p w14:paraId="62DC25BF" w14:textId="7EFB3D52" w:rsidR="001E151C" w:rsidRPr="00A87E1B" w:rsidRDefault="001E151C" w:rsidP="001E151C">
            <w:pPr>
              <w:spacing w:before="60" w:after="60" w:line="264" w:lineRule="auto"/>
              <w:rPr>
                <w:sz w:val="16"/>
                <w:szCs w:val="16"/>
              </w:rPr>
            </w:pPr>
            <w:r w:rsidRPr="00A87E1B">
              <w:rPr>
                <w:sz w:val="16"/>
              </w:rPr>
              <w:t>Refus</w:t>
            </w:r>
          </w:p>
        </w:tc>
        <w:tc>
          <w:tcPr>
            <w:tcW w:w="1985" w:type="dxa"/>
          </w:tcPr>
          <w:p w14:paraId="32A0E98D"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622CA5E8"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70404684" w14:textId="77777777" w:rsidTr="008D609A">
        <w:trPr>
          <w:jc w:val="center"/>
        </w:trPr>
        <w:tc>
          <w:tcPr>
            <w:tcW w:w="1701" w:type="dxa"/>
          </w:tcPr>
          <w:p w14:paraId="326E4CE9" w14:textId="6816B9EA"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4C894BBA"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4A2B0A8B"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18AEF016" w14:textId="77777777" w:rsidR="00570408" w:rsidRPr="00A87E1B" w:rsidRDefault="00570408" w:rsidP="00692718">
      <w:pPr>
        <w:pStyle w:val="Listenabsatz"/>
        <w:spacing w:after="120" w:line="264" w:lineRule="auto"/>
        <w:ind w:left="567"/>
        <w:contextualSpacing w:val="0"/>
        <w:jc w:val="both"/>
        <w:rPr>
          <w:rFonts w:cs="Arial"/>
          <w:iCs/>
          <w:sz w:val="21"/>
        </w:rPr>
      </w:pPr>
    </w:p>
    <w:p w14:paraId="39179AA1" w14:textId="1A53DC6E" w:rsidR="006F3DBE" w:rsidRPr="00A87E1B" w:rsidRDefault="003C2F59"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Décharge des membres du conseil d’administration et de la direction</w:t>
      </w:r>
    </w:p>
    <w:p w14:paraId="1EA3E71D" w14:textId="6D6A980A" w:rsidR="00F0502A" w:rsidRPr="00A87E1B" w:rsidRDefault="00C326A0" w:rsidP="00692718">
      <w:pPr>
        <w:pStyle w:val="Listenabsatz"/>
        <w:spacing w:after="120" w:line="264" w:lineRule="auto"/>
        <w:ind w:left="567"/>
        <w:contextualSpacing w:val="0"/>
        <w:jc w:val="both"/>
        <w:rPr>
          <w:rFonts w:cs="Arial"/>
          <w:iCs/>
          <w:sz w:val="21"/>
        </w:rPr>
      </w:pPr>
      <w:r w:rsidRPr="00A87E1B">
        <w:rPr>
          <w:sz w:val="21"/>
        </w:rPr>
        <w:t>L’assemblée générale décide, sans discussion et avec le résultat des votes suivant, de donner décharge aux membres ci-après du conseil d’administration et de la direction en ce qui concerne le dernier exercice[</w:t>
      </w:r>
      <w:r w:rsidRPr="00A87E1B">
        <w:rPr>
          <w:sz w:val="21"/>
          <w:highlight w:val="lightGray"/>
        </w:rPr>
        <w:t>, en sachant que les actionnaires concernés se sont abstenus</w:t>
      </w:r>
      <w:r w:rsidR="00E11CC1" w:rsidRPr="00A87E1B">
        <w:rPr>
          <w:rStyle w:val="Funotenzeichen"/>
          <w:rFonts w:cs="Arial"/>
          <w:iCs/>
          <w:sz w:val="21"/>
        </w:rPr>
        <w:footnoteReference w:id="5"/>
      </w:r>
      <w:r w:rsidRPr="00A87E1B">
        <w:rPr>
          <w:sz w:val="21"/>
        </w:rPr>
        <w:t>]:</w:t>
      </w:r>
    </w:p>
    <w:p w14:paraId="147EFDF4" w14:textId="64FC9008" w:rsidR="00513042" w:rsidRPr="00A87E1B" w:rsidRDefault="00513042" w:rsidP="00692718">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Nom</w:t>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513042" w:rsidRPr="00A87E1B" w14:paraId="4C5626EB" w14:textId="77777777" w:rsidTr="007E5AE1">
        <w:trPr>
          <w:jc w:val="center"/>
        </w:trPr>
        <w:tc>
          <w:tcPr>
            <w:tcW w:w="1701" w:type="dxa"/>
            <w:shd w:val="clear" w:color="auto" w:fill="D9D9D9" w:themeFill="background1" w:themeFillShade="D9"/>
          </w:tcPr>
          <w:p w14:paraId="1C2A76C1" w14:textId="77777777" w:rsidR="00513042" w:rsidRPr="00A87E1B" w:rsidRDefault="00513042" w:rsidP="007E5AE1">
            <w:pPr>
              <w:spacing w:before="60" w:after="60" w:line="264" w:lineRule="auto"/>
              <w:rPr>
                <w:sz w:val="16"/>
                <w:szCs w:val="16"/>
                <w:highlight w:val="lightGray"/>
              </w:rPr>
            </w:pPr>
            <w:r w:rsidRPr="00A87E1B">
              <w:rPr>
                <w:sz w:val="16"/>
                <w:highlight w:val="lightGray"/>
              </w:rPr>
              <w:lastRenderedPageBreak/>
              <w:t>Vote</w:t>
            </w:r>
          </w:p>
        </w:tc>
        <w:tc>
          <w:tcPr>
            <w:tcW w:w="1985" w:type="dxa"/>
            <w:shd w:val="clear" w:color="auto" w:fill="D9D9D9" w:themeFill="background1" w:themeFillShade="D9"/>
          </w:tcPr>
          <w:p w14:paraId="241A7F50" w14:textId="77777777" w:rsidR="00513042" w:rsidRPr="00A87E1B" w:rsidRDefault="00513042"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2792F88E" w14:textId="77777777" w:rsidR="00513042" w:rsidRPr="00A87E1B" w:rsidRDefault="00513042" w:rsidP="007E5AE1">
            <w:pPr>
              <w:spacing w:before="60" w:after="60" w:line="264" w:lineRule="auto"/>
              <w:rPr>
                <w:sz w:val="16"/>
                <w:szCs w:val="16"/>
              </w:rPr>
            </w:pPr>
            <w:r w:rsidRPr="00A87E1B">
              <w:rPr>
                <w:sz w:val="16"/>
              </w:rPr>
              <w:t>En pourcentage</w:t>
            </w:r>
          </w:p>
        </w:tc>
      </w:tr>
      <w:tr w:rsidR="00513042" w:rsidRPr="00A87E1B" w14:paraId="5AC43F8B" w14:textId="77777777" w:rsidTr="007E5AE1">
        <w:trPr>
          <w:jc w:val="center"/>
        </w:trPr>
        <w:tc>
          <w:tcPr>
            <w:tcW w:w="1701" w:type="dxa"/>
          </w:tcPr>
          <w:p w14:paraId="201FDC37" w14:textId="55AA5CD1" w:rsidR="00513042" w:rsidRPr="00A87E1B" w:rsidRDefault="009039C3" w:rsidP="007E5AE1">
            <w:pPr>
              <w:spacing w:before="60" w:after="60" w:line="264" w:lineRule="auto"/>
              <w:rPr>
                <w:sz w:val="16"/>
                <w:szCs w:val="16"/>
              </w:rPr>
            </w:pPr>
            <w:r w:rsidRPr="00A87E1B">
              <w:rPr>
                <w:sz w:val="16"/>
              </w:rPr>
              <w:t>Approbation</w:t>
            </w:r>
          </w:p>
        </w:tc>
        <w:tc>
          <w:tcPr>
            <w:tcW w:w="1985" w:type="dxa"/>
          </w:tcPr>
          <w:p w14:paraId="014FF177" w14:textId="77777777" w:rsidR="00513042" w:rsidRPr="00A87E1B" w:rsidRDefault="00513042" w:rsidP="007E5AE1">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72EF20A5" w14:textId="77777777" w:rsidR="00513042" w:rsidRPr="00A87E1B" w:rsidRDefault="00513042" w:rsidP="007E5AE1">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513042" w:rsidRPr="00A87E1B" w14:paraId="54E46123" w14:textId="77777777" w:rsidTr="007E5AE1">
        <w:trPr>
          <w:jc w:val="center"/>
        </w:trPr>
        <w:tc>
          <w:tcPr>
            <w:tcW w:w="1701" w:type="dxa"/>
          </w:tcPr>
          <w:p w14:paraId="35C6A890" w14:textId="47CD37A4" w:rsidR="00513042" w:rsidRPr="00A87E1B" w:rsidRDefault="009039C3" w:rsidP="007E5AE1">
            <w:pPr>
              <w:spacing w:before="60" w:after="60" w:line="264" w:lineRule="auto"/>
              <w:rPr>
                <w:sz w:val="16"/>
                <w:szCs w:val="16"/>
              </w:rPr>
            </w:pPr>
            <w:r w:rsidRPr="00A87E1B">
              <w:rPr>
                <w:sz w:val="16"/>
              </w:rPr>
              <w:t>Refus</w:t>
            </w:r>
          </w:p>
        </w:tc>
        <w:tc>
          <w:tcPr>
            <w:tcW w:w="1985" w:type="dxa"/>
          </w:tcPr>
          <w:p w14:paraId="213D79D3" w14:textId="77777777" w:rsidR="00513042" w:rsidRPr="00A87E1B" w:rsidRDefault="00513042" w:rsidP="007E5AE1">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4E776181" w14:textId="77777777" w:rsidR="00513042" w:rsidRPr="00A87E1B" w:rsidRDefault="00513042" w:rsidP="007E5AE1">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513042" w:rsidRPr="00A87E1B" w14:paraId="600F099F" w14:textId="77777777" w:rsidTr="007E5AE1">
        <w:trPr>
          <w:jc w:val="center"/>
        </w:trPr>
        <w:tc>
          <w:tcPr>
            <w:tcW w:w="1701" w:type="dxa"/>
          </w:tcPr>
          <w:p w14:paraId="586F5C4C" w14:textId="77777777" w:rsidR="00513042" w:rsidRPr="00A87E1B" w:rsidRDefault="00513042" w:rsidP="007E5AE1">
            <w:pPr>
              <w:spacing w:before="60" w:after="60" w:line="264" w:lineRule="auto"/>
              <w:rPr>
                <w:sz w:val="16"/>
                <w:szCs w:val="16"/>
              </w:rPr>
            </w:pPr>
            <w:r w:rsidRPr="00A87E1B">
              <w:rPr>
                <w:sz w:val="16"/>
              </w:rPr>
              <w:t>Abstention</w:t>
            </w:r>
          </w:p>
        </w:tc>
        <w:tc>
          <w:tcPr>
            <w:tcW w:w="1985" w:type="dxa"/>
          </w:tcPr>
          <w:p w14:paraId="4334AE9E" w14:textId="77777777" w:rsidR="00513042" w:rsidRPr="00A87E1B" w:rsidRDefault="00513042" w:rsidP="007E5AE1">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71BC986" w14:textId="77777777" w:rsidR="00513042" w:rsidRPr="00A87E1B" w:rsidRDefault="00513042" w:rsidP="007E5AE1">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31482702" w14:textId="77777777" w:rsidR="00513042" w:rsidRPr="00A87E1B" w:rsidRDefault="00513042" w:rsidP="00692718">
      <w:pPr>
        <w:pStyle w:val="Listenabsatz"/>
        <w:spacing w:after="120" w:line="264" w:lineRule="auto"/>
        <w:ind w:left="567"/>
        <w:contextualSpacing w:val="0"/>
        <w:jc w:val="both"/>
        <w:rPr>
          <w:rFonts w:cs="Arial"/>
          <w:iCs/>
          <w:sz w:val="21"/>
        </w:rPr>
      </w:pPr>
    </w:p>
    <w:p w14:paraId="2CA43F73" w14:textId="77777777" w:rsidR="00513042" w:rsidRPr="00A87E1B" w:rsidRDefault="00513042" w:rsidP="00683EC6">
      <w:pPr>
        <w:pStyle w:val="Listenabsatz"/>
        <w:keepNext/>
        <w:spacing w:after="120" w:line="264" w:lineRule="auto"/>
        <w:ind w:left="567"/>
        <w:contextualSpacing w:val="0"/>
        <w:jc w:val="both"/>
        <w:rPr>
          <w:rFonts w:cs="Arial"/>
          <w:iCs/>
          <w:sz w:val="21"/>
        </w:rPr>
      </w:pPr>
      <w:r w:rsidRPr="00A87E1B">
        <w:rPr>
          <w:sz w:val="21"/>
        </w:rPr>
        <w:t>[</w:t>
      </w:r>
      <w:r w:rsidRPr="00A87E1B">
        <w:rPr>
          <w:sz w:val="21"/>
          <w:highlight w:val="lightGray"/>
        </w:rPr>
        <w:t>Nom</w:t>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513042" w:rsidRPr="00A87E1B" w14:paraId="4BF69758" w14:textId="77777777" w:rsidTr="007E5AE1">
        <w:trPr>
          <w:jc w:val="center"/>
        </w:trPr>
        <w:tc>
          <w:tcPr>
            <w:tcW w:w="1701" w:type="dxa"/>
            <w:shd w:val="clear" w:color="auto" w:fill="D9D9D9" w:themeFill="background1" w:themeFillShade="D9"/>
          </w:tcPr>
          <w:p w14:paraId="5C14CD5C" w14:textId="77777777" w:rsidR="00513042" w:rsidRPr="00A87E1B" w:rsidRDefault="00513042" w:rsidP="00683EC6">
            <w:pPr>
              <w:keepNext/>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25172960" w14:textId="77777777" w:rsidR="00513042" w:rsidRPr="00A87E1B" w:rsidRDefault="00513042" w:rsidP="00683EC6">
            <w:pPr>
              <w:keepNext/>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049B1162" w14:textId="77777777" w:rsidR="00513042" w:rsidRPr="00A87E1B" w:rsidRDefault="00513042" w:rsidP="00683EC6">
            <w:pPr>
              <w:keepNext/>
              <w:spacing w:before="60" w:after="60" w:line="264" w:lineRule="auto"/>
              <w:rPr>
                <w:sz w:val="16"/>
                <w:szCs w:val="16"/>
              </w:rPr>
            </w:pPr>
            <w:r w:rsidRPr="00A87E1B">
              <w:rPr>
                <w:sz w:val="16"/>
              </w:rPr>
              <w:t>En pourcentage</w:t>
            </w:r>
          </w:p>
        </w:tc>
      </w:tr>
      <w:tr w:rsidR="001E151C" w:rsidRPr="00A87E1B" w14:paraId="480995D1" w14:textId="77777777" w:rsidTr="007E5AE1">
        <w:trPr>
          <w:jc w:val="center"/>
        </w:trPr>
        <w:tc>
          <w:tcPr>
            <w:tcW w:w="1701" w:type="dxa"/>
          </w:tcPr>
          <w:p w14:paraId="4E18F464" w14:textId="7470BEC8"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2E648FF9"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62F40FA8"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7BD35363" w14:textId="77777777" w:rsidTr="007E5AE1">
        <w:trPr>
          <w:jc w:val="center"/>
        </w:trPr>
        <w:tc>
          <w:tcPr>
            <w:tcW w:w="1701" w:type="dxa"/>
          </w:tcPr>
          <w:p w14:paraId="32C56172" w14:textId="4606086D" w:rsidR="001E151C" w:rsidRPr="00A87E1B" w:rsidRDefault="001E151C" w:rsidP="001E151C">
            <w:pPr>
              <w:spacing w:before="60" w:after="60" w:line="264" w:lineRule="auto"/>
              <w:rPr>
                <w:sz w:val="16"/>
                <w:szCs w:val="16"/>
              </w:rPr>
            </w:pPr>
            <w:r w:rsidRPr="00A87E1B">
              <w:rPr>
                <w:sz w:val="16"/>
              </w:rPr>
              <w:t>Refus</w:t>
            </w:r>
          </w:p>
        </w:tc>
        <w:tc>
          <w:tcPr>
            <w:tcW w:w="1985" w:type="dxa"/>
          </w:tcPr>
          <w:p w14:paraId="5938292E"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A90B096"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07FFAE07" w14:textId="77777777" w:rsidTr="007E5AE1">
        <w:trPr>
          <w:jc w:val="center"/>
        </w:trPr>
        <w:tc>
          <w:tcPr>
            <w:tcW w:w="1701" w:type="dxa"/>
          </w:tcPr>
          <w:p w14:paraId="7533088E" w14:textId="31390B25"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41DC18B6"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33ACD1F7"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20AF0FC9" w14:textId="77777777" w:rsidR="00513042" w:rsidRPr="00A87E1B" w:rsidRDefault="00513042" w:rsidP="00513042">
      <w:pPr>
        <w:pStyle w:val="Listenabsatz"/>
        <w:spacing w:after="120" w:line="264" w:lineRule="auto"/>
        <w:ind w:left="567"/>
        <w:contextualSpacing w:val="0"/>
        <w:jc w:val="both"/>
        <w:rPr>
          <w:rFonts w:cs="Arial"/>
          <w:iCs/>
          <w:sz w:val="21"/>
        </w:rPr>
      </w:pPr>
    </w:p>
    <w:p w14:paraId="5D381C0A" w14:textId="7C99506B" w:rsidR="00513042" w:rsidRPr="00A87E1B" w:rsidRDefault="00513042" w:rsidP="00513042">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Nom</w:t>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513042" w:rsidRPr="00A87E1B" w14:paraId="4F29AEC3" w14:textId="77777777" w:rsidTr="007E5AE1">
        <w:trPr>
          <w:jc w:val="center"/>
        </w:trPr>
        <w:tc>
          <w:tcPr>
            <w:tcW w:w="1701" w:type="dxa"/>
            <w:shd w:val="clear" w:color="auto" w:fill="D9D9D9" w:themeFill="background1" w:themeFillShade="D9"/>
          </w:tcPr>
          <w:p w14:paraId="4ABC21DC" w14:textId="77777777" w:rsidR="00513042" w:rsidRPr="00A87E1B" w:rsidRDefault="00513042" w:rsidP="007E5AE1">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2E6BCEEA" w14:textId="77777777" w:rsidR="00513042" w:rsidRPr="00A87E1B" w:rsidRDefault="00513042"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78EDA040" w14:textId="77777777" w:rsidR="00513042" w:rsidRPr="00A87E1B" w:rsidRDefault="00513042" w:rsidP="007E5AE1">
            <w:pPr>
              <w:spacing w:before="60" w:after="60" w:line="264" w:lineRule="auto"/>
              <w:rPr>
                <w:sz w:val="16"/>
                <w:szCs w:val="16"/>
              </w:rPr>
            </w:pPr>
            <w:r w:rsidRPr="00A87E1B">
              <w:rPr>
                <w:sz w:val="16"/>
              </w:rPr>
              <w:t>En pourcentage</w:t>
            </w:r>
          </w:p>
        </w:tc>
      </w:tr>
      <w:tr w:rsidR="001E151C" w:rsidRPr="00A87E1B" w14:paraId="151D79E1" w14:textId="77777777" w:rsidTr="007E5AE1">
        <w:trPr>
          <w:jc w:val="center"/>
        </w:trPr>
        <w:tc>
          <w:tcPr>
            <w:tcW w:w="1701" w:type="dxa"/>
          </w:tcPr>
          <w:p w14:paraId="0D223DE5" w14:textId="46CDAC0B"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75AD1F81"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0D9E833D"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04FD6846" w14:textId="77777777" w:rsidTr="007E5AE1">
        <w:trPr>
          <w:jc w:val="center"/>
        </w:trPr>
        <w:tc>
          <w:tcPr>
            <w:tcW w:w="1701" w:type="dxa"/>
          </w:tcPr>
          <w:p w14:paraId="26D9617D" w14:textId="5C4F950E" w:rsidR="001E151C" w:rsidRPr="00A87E1B" w:rsidRDefault="001E151C" w:rsidP="001E151C">
            <w:pPr>
              <w:spacing w:before="60" w:after="60" w:line="264" w:lineRule="auto"/>
              <w:rPr>
                <w:sz w:val="16"/>
                <w:szCs w:val="16"/>
              </w:rPr>
            </w:pPr>
            <w:r w:rsidRPr="00A87E1B">
              <w:rPr>
                <w:sz w:val="16"/>
              </w:rPr>
              <w:t>Refus</w:t>
            </w:r>
          </w:p>
        </w:tc>
        <w:tc>
          <w:tcPr>
            <w:tcW w:w="1985" w:type="dxa"/>
          </w:tcPr>
          <w:p w14:paraId="7C7DCD73"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013FBB34"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2A967B09" w14:textId="77777777" w:rsidTr="007E5AE1">
        <w:trPr>
          <w:jc w:val="center"/>
        </w:trPr>
        <w:tc>
          <w:tcPr>
            <w:tcW w:w="1701" w:type="dxa"/>
          </w:tcPr>
          <w:p w14:paraId="0896099F" w14:textId="117F74D0"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7EFBBC9B"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1A7F8ED0"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6EAEFF7F" w14:textId="53662011" w:rsidR="00513042" w:rsidRPr="00A87E1B" w:rsidRDefault="00513042" w:rsidP="00692718">
      <w:pPr>
        <w:pStyle w:val="Listenabsatz"/>
        <w:spacing w:after="120" w:line="264" w:lineRule="auto"/>
        <w:ind w:left="567"/>
        <w:contextualSpacing w:val="0"/>
        <w:jc w:val="both"/>
        <w:rPr>
          <w:rFonts w:cs="Arial"/>
          <w:iCs/>
          <w:sz w:val="21"/>
        </w:rPr>
      </w:pPr>
    </w:p>
    <w:p w14:paraId="5A29A723" w14:textId="6A6C6F4D" w:rsidR="00692718" w:rsidRPr="00A87E1B" w:rsidRDefault="00692718"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Élection/réélection du conseil d'administration</w:t>
      </w:r>
    </w:p>
    <w:p w14:paraId="2DE19708" w14:textId="77777777" w:rsidR="00F47FA7" w:rsidRPr="00A87E1B" w:rsidRDefault="00111AE4" w:rsidP="00513042">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L’assemblée générale prend acte du retrait de [nom] du conseil d’administration.</w:t>
      </w:r>
      <w:r w:rsidRPr="00A87E1B">
        <w:rPr>
          <w:rStyle w:val="Funotenzeichen"/>
          <w:rFonts w:cs="Arial"/>
          <w:iCs/>
          <w:sz w:val="21"/>
        </w:rPr>
        <w:footnoteReference w:id="6"/>
      </w:r>
      <w:r w:rsidRPr="00A87E1B">
        <w:rPr>
          <w:sz w:val="21"/>
        </w:rPr>
        <w:t>]</w:t>
      </w:r>
    </w:p>
    <w:p w14:paraId="2AE715AD" w14:textId="49CBE373" w:rsidR="00513042" w:rsidRPr="00A87E1B" w:rsidRDefault="00513042" w:rsidP="00513042">
      <w:pPr>
        <w:pStyle w:val="Listenabsatz"/>
        <w:spacing w:after="120" w:line="264" w:lineRule="auto"/>
        <w:ind w:left="567"/>
        <w:contextualSpacing w:val="0"/>
        <w:jc w:val="both"/>
        <w:rPr>
          <w:rFonts w:cs="Arial"/>
          <w:iCs/>
          <w:sz w:val="21"/>
        </w:rPr>
      </w:pPr>
      <w:r w:rsidRPr="00A87E1B">
        <w:rPr>
          <w:sz w:val="21"/>
        </w:rPr>
        <w:t>L’assemblée générale élit, sans discussion et avec le résultat des votes ci-après, les membres suivants du conseil d’administration pour un nouveau mandat [</w:t>
      </w:r>
      <w:r w:rsidRPr="00A87E1B">
        <w:rPr>
          <w:sz w:val="21"/>
          <w:highlight w:val="lightGray"/>
        </w:rPr>
        <w:t>, en sachant que les actionnaires concernés se sont abstenus</w:t>
      </w:r>
      <w:r w:rsidRPr="00A87E1B">
        <w:rPr>
          <w:rStyle w:val="Funotenzeichen"/>
          <w:sz w:val="21"/>
        </w:rPr>
        <w:t xml:space="preserve"> </w:t>
      </w:r>
      <w:r w:rsidR="00E11CC1" w:rsidRPr="00A87E1B">
        <w:rPr>
          <w:rStyle w:val="Funotenzeichen"/>
          <w:rFonts w:cs="Arial"/>
          <w:iCs/>
          <w:sz w:val="21"/>
        </w:rPr>
        <w:footnoteReference w:id="7"/>
      </w:r>
      <w:r w:rsidRPr="00A87E1B">
        <w:rPr>
          <w:sz w:val="21"/>
        </w:rPr>
        <w:t>]:</w:t>
      </w:r>
    </w:p>
    <w:p w14:paraId="1DBC9262" w14:textId="77777777" w:rsidR="00513042" w:rsidRPr="00A87E1B" w:rsidRDefault="00513042" w:rsidP="00513042">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Nom</w:t>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513042" w:rsidRPr="00A87E1B" w14:paraId="7F1BA3E6" w14:textId="77777777" w:rsidTr="007E5AE1">
        <w:trPr>
          <w:jc w:val="center"/>
        </w:trPr>
        <w:tc>
          <w:tcPr>
            <w:tcW w:w="1701" w:type="dxa"/>
            <w:shd w:val="clear" w:color="auto" w:fill="D9D9D9" w:themeFill="background1" w:themeFillShade="D9"/>
          </w:tcPr>
          <w:p w14:paraId="2A644CB8" w14:textId="77777777" w:rsidR="00513042" w:rsidRPr="00A87E1B" w:rsidRDefault="00513042" w:rsidP="007E5AE1">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64E006E2" w14:textId="77777777" w:rsidR="00513042" w:rsidRPr="00A87E1B" w:rsidRDefault="00513042"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0174F65B" w14:textId="77777777" w:rsidR="00513042" w:rsidRPr="00A87E1B" w:rsidRDefault="00513042" w:rsidP="007E5AE1">
            <w:pPr>
              <w:spacing w:before="60" w:after="60" w:line="264" w:lineRule="auto"/>
              <w:rPr>
                <w:sz w:val="16"/>
                <w:szCs w:val="16"/>
              </w:rPr>
            </w:pPr>
            <w:r w:rsidRPr="00A87E1B">
              <w:rPr>
                <w:sz w:val="16"/>
              </w:rPr>
              <w:t>En pourcentage</w:t>
            </w:r>
          </w:p>
        </w:tc>
      </w:tr>
      <w:tr w:rsidR="001E151C" w:rsidRPr="00A87E1B" w14:paraId="5016C0CA" w14:textId="77777777" w:rsidTr="007E5AE1">
        <w:trPr>
          <w:jc w:val="center"/>
        </w:trPr>
        <w:tc>
          <w:tcPr>
            <w:tcW w:w="1701" w:type="dxa"/>
          </w:tcPr>
          <w:p w14:paraId="626B9A27" w14:textId="14586429"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5505A940"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53AE958"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03583742" w14:textId="77777777" w:rsidTr="007E5AE1">
        <w:trPr>
          <w:jc w:val="center"/>
        </w:trPr>
        <w:tc>
          <w:tcPr>
            <w:tcW w:w="1701" w:type="dxa"/>
          </w:tcPr>
          <w:p w14:paraId="13EEEDD6" w14:textId="17ADA29D" w:rsidR="001E151C" w:rsidRPr="00A87E1B" w:rsidRDefault="001E151C" w:rsidP="001E151C">
            <w:pPr>
              <w:spacing w:before="60" w:after="60" w:line="264" w:lineRule="auto"/>
              <w:rPr>
                <w:sz w:val="16"/>
                <w:szCs w:val="16"/>
              </w:rPr>
            </w:pPr>
            <w:r w:rsidRPr="00A87E1B">
              <w:rPr>
                <w:sz w:val="16"/>
              </w:rPr>
              <w:t>Refus</w:t>
            </w:r>
          </w:p>
        </w:tc>
        <w:tc>
          <w:tcPr>
            <w:tcW w:w="1985" w:type="dxa"/>
          </w:tcPr>
          <w:p w14:paraId="5026E629"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7F588E4E"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21281C4B" w14:textId="77777777" w:rsidTr="007E5AE1">
        <w:trPr>
          <w:jc w:val="center"/>
        </w:trPr>
        <w:tc>
          <w:tcPr>
            <w:tcW w:w="1701" w:type="dxa"/>
          </w:tcPr>
          <w:p w14:paraId="6A4C8843" w14:textId="7E802F80"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15144F67"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4736ECD2"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1AD22138" w14:textId="77777777" w:rsidR="00513042" w:rsidRPr="00A87E1B" w:rsidRDefault="00513042" w:rsidP="00513042">
      <w:pPr>
        <w:pStyle w:val="Listenabsatz"/>
        <w:spacing w:after="120" w:line="264" w:lineRule="auto"/>
        <w:ind w:left="567"/>
        <w:contextualSpacing w:val="0"/>
        <w:jc w:val="both"/>
        <w:rPr>
          <w:rFonts w:cs="Arial"/>
          <w:iCs/>
          <w:sz w:val="21"/>
        </w:rPr>
      </w:pPr>
    </w:p>
    <w:p w14:paraId="2AE132D4" w14:textId="77777777" w:rsidR="00513042" w:rsidRPr="00A87E1B" w:rsidRDefault="00513042" w:rsidP="00513042">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Nom</w:t>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513042" w:rsidRPr="00A87E1B" w14:paraId="75AE16A8" w14:textId="77777777" w:rsidTr="007E5AE1">
        <w:trPr>
          <w:jc w:val="center"/>
        </w:trPr>
        <w:tc>
          <w:tcPr>
            <w:tcW w:w="1701" w:type="dxa"/>
            <w:shd w:val="clear" w:color="auto" w:fill="D9D9D9" w:themeFill="background1" w:themeFillShade="D9"/>
          </w:tcPr>
          <w:p w14:paraId="67898091" w14:textId="77777777" w:rsidR="00513042" w:rsidRPr="00A87E1B" w:rsidRDefault="00513042" w:rsidP="007E5AE1">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21161F62" w14:textId="77777777" w:rsidR="00513042" w:rsidRPr="00A87E1B" w:rsidRDefault="00513042"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68BEAADF" w14:textId="77777777" w:rsidR="00513042" w:rsidRPr="00A87E1B" w:rsidRDefault="00513042" w:rsidP="007E5AE1">
            <w:pPr>
              <w:spacing w:before="60" w:after="60" w:line="264" w:lineRule="auto"/>
              <w:rPr>
                <w:sz w:val="16"/>
                <w:szCs w:val="16"/>
              </w:rPr>
            </w:pPr>
            <w:r w:rsidRPr="00A87E1B">
              <w:rPr>
                <w:sz w:val="16"/>
              </w:rPr>
              <w:t>En pourcentage</w:t>
            </w:r>
          </w:p>
        </w:tc>
      </w:tr>
      <w:tr w:rsidR="001E151C" w:rsidRPr="00A87E1B" w14:paraId="5541896C" w14:textId="77777777" w:rsidTr="007E5AE1">
        <w:trPr>
          <w:jc w:val="center"/>
        </w:trPr>
        <w:tc>
          <w:tcPr>
            <w:tcW w:w="1701" w:type="dxa"/>
          </w:tcPr>
          <w:p w14:paraId="32A82F95" w14:textId="580AD1F8"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7936270A"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2D84A884"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1DB52B06" w14:textId="77777777" w:rsidTr="007E5AE1">
        <w:trPr>
          <w:jc w:val="center"/>
        </w:trPr>
        <w:tc>
          <w:tcPr>
            <w:tcW w:w="1701" w:type="dxa"/>
          </w:tcPr>
          <w:p w14:paraId="4E41DA49" w14:textId="77E8CC58" w:rsidR="001E151C" w:rsidRPr="00A87E1B" w:rsidRDefault="001E151C" w:rsidP="001E151C">
            <w:pPr>
              <w:spacing w:before="60" w:after="60" w:line="264" w:lineRule="auto"/>
              <w:rPr>
                <w:sz w:val="16"/>
                <w:szCs w:val="16"/>
              </w:rPr>
            </w:pPr>
            <w:r w:rsidRPr="00A87E1B">
              <w:rPr>
                <w:sz w:val="16"/>
              </w:rPr>
              <w:t>Refus</w:t>
            </w:r>
          </w:p>
        </w:tc>
        <w:tc>
          <w:tcPr>
            <w:tcW w:w="1985" w:type="dxa"/>
          </w:tcPr>
          <w:p w14:paraId="4F600B7E"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32A5CCF9"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73690C6D" w14:textId="77777777" w:rsidTr="007E5AE1">
        <w:trPr>
          <w:jc w:val="center"/>
        </w:trPr>
        <w:tc>
          <w:tcPr>
            <w:tcW w:w="1701" w:type="dxa"/>
          </w:tcPr>
          <w:p w14:paraId="4A40525B" w14:textId="0B131416"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20A44A59"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9C4F147"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200EB76C" w14:textId="77777777" w:rsidR="00513042" w:rsidRPr="00A87E1B" w:rsidRDefault="00513042" w:rsidP="00513042">
      <w:pPr>
        <w:pStyle w:val="Listenabsatz"/>
        <w:spacing w:after="120" w:line="264" w:lineRule="auto"/>
        <w:ind w:left="567"/>
        <w:contextualSpacing w:val="0"/>
        <w:jc w:val="both"/>
        <w:rPr>
          <w:rFonts w:cs="Arial"/>
          <w:iCs/>
          <w:sz w:val="21"/>
        </w:rPr>
      </w:pPr>
    </w:p>
    <w:p w14:paraId="2FCCA571" w14:textId="77777777" w:rsidR="00513042" w:rsidRPr="00A87E1B" w:rsidRDefault="00513042" w:rsidP="00513042">
      <w:pPr>
        <w:pStyle w:val="Listenabsatz"/>
        <w:spacing w:after="120" w:line="264" w:lineRule="auto"/>
        <w:ind w:left="567"/>
        <w:contextualSpacing w:val="0"/>
        <w:jc w:val="both"/>
        <w:rPr>
          <w:rFonts w:cs="Arial"/>
          <w:iCs/>
          <w:sz w:val="21"/>
        </w:rPr>
      </w:pPr>
      <w:r w:rsidRPr="00A87E1B">
        <w:rPr>
          <w:sz w:val="21"/>
        </w:rPr>
        <w:t>[</w:t>
      </w:r>
      <w:r w:rsidRPr="00A87E1B">
        <w:rPr>
          <w:sz w:val="21"/>
          <w:highlight w:val="lightGray"/>
        </w:rPr>
        <w:t>Nom</w:t>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513042" w:rsidRPr="00A87E1B" w14:paraId="5BA33871" w14:textId="77777777" w:rsidTr="007E5AE1">
        <w:trPr>
          <w:jc w:val="center"/>
        </w:trPr>
        <w:tc>
          <w:tcPr>
            <w:tcW w:w="1701" w:type="dxa"/>
            <w:shd w:val="clear" w:color="auto" w:fill="D9D9D9" w:themeFill="background1" w:themeFillShade="D9"/>
          </w:tcPr>
          <w:p w14:paraId="523C455F" w14:textId="77777777" w:rsidR="00513042" w:rsidRPr="00A87E1B" w:rsidRDefault="00513042" w:rsidP="007E5AE1">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6D3E2FBE" w14:textId="77777777" w:rsidR="00513042" w:rsidRPr="00A87E1B" w:rsidRDefault="00513042"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05BA6AE3" w14:textId="77777777" w:rsidR="00513042" w:rsidRPr="00A87E1B" w:rsidRDefault="00513042" w:rsidP="007E5AE1">
            <w:pPr>
              <w:spacing w:before="60" w:after="60" w:line="264" w:lineRule="auto"/>
              <w:rPr>
                <w:sz w:val="16"/>
                <w:szCs w:val="16"/>
              </w:rPr>
            </w:pPr>
            <w:r w:rsidRPr="00A87E1B">
              <w:rPr>
                <w:sz w:val="16"/>
              </w:rPr>
              <w:t>En pourcentage</w:t>
            </w:r>
          </w:p>
        </w:tc>
      </w:tr>
      <w:tr w:rsidR="001E151C" w:rsidRPr="00A87E1B" w14:paraId="66F5C012" w14:textId="77777777" w:rsidTr="007E5AE1">
        <w:trPr>
          <w:jc w:val="center"/>
        </w:trPr>
        <w:tc>
          <w:tcPr>
            <w:tcW w:w="1701" w:type="dxa"/>
          </w:tcPr>
          <w:p w14:paraId="1FB926D0" w14:textId="0B9A620C" w:rsidR="001E151C" w:rsidRPr="00A87E1B" w:rsidRDefault="001E151C" w:rsidP="001E151C">
            <w:pPr>
              <w:spacing w:before="60" w:after="60" w:line="264" w:lineRule="auto"/>
              <w:rPr>
                <w:sz w:val="16"/>
                <w:szCs w:val="16"/>
              </w:rPr>
            </w:pPr>
            <w:r w:rsidRPr="00A87E1B">
              <w:rPr>
                <w:sz w:val="16"/>
              </w:rPr>
              <w:t>Approbation</w:t>
            </w:r>
          </w:p>
        </w:tc>
        <w:tc>
          <w:tcPr>
            <w:tcW w:w="1985" w:type="dxa"/>
          </w:tcPr>
          <w:p w14:paraId="1D12B249"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714E6140"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386EA8FB" w14:textId="77777777" w:rsidTr="007E5AE1">
        <w:trPr>
          <w:jc w:val="center"/>
        </w:trPr>
        <w:tc>
          <w:tcPr>
            <w:tcW w:w="1701" w:type="dxa"/>
          </w:tcPr>
          <w:p w14:paraId="7CD65B10" w14:textId="4D573BD5" w:rsidR="001E151C" w:rsidRPr="00A87E1B" w:rsidRDefault="001E151C" w:rsidP="001E151C">
            <w:pPr>
              <w:spacing w:before="60" w:after="60" w:line="264" w:lineRule="auto"/>
              <w:rPr>
                <w:sz w:val="16"/>
                <w:szCs w:val="16"/>
              </w:rPr>
            </w:pPr>
            <w:r w:rsidRPr="00A87E1B">
              <w:rPr>
                <w:sz w:val="16"/>
              </w:rPr>
              <w:t>Refus</w:t>
            </w:r>
          </w:p>
        </w:tc>
        <w:tc>
          <w:tcPr>
            <w:tcW w:w="1985" w:type="dxa"/>
          </w:tcPr>
          <w:p w14:paraId="46705D90"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5FC234C1"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r w:rsidR="001E151C" w:rsidRPr="00A87E1B" w14:paraId="7B634B1A" w14:textId="77777777" w:rsidTr="007E5AE1">
        <w:trPr>
          <w:jc w:val="center"/>
        </w:trPr>
        <w:tc>
          <w:tcPr>
            <w:tcW w:w="1701" w:type="dxa"/>
          </w:tcPr>
          <w:p w14:paraId="085568FF" w14:textId="46102997" w:rsidR="001E151C" w:rsidRPr="00A87E1B" w:rsidRDefault="001E151C" w:rsidP="001E151C">
            <w:pPr>
              <w:spacing w:before="60" w:after="60" w:line="264" w:lineRule="auto"/>
              <w:rPr>
                <w:sz w:val="16"/>
                <w:szCs w:val="16"/>
              </w:rPr>
            </w:pPr>
            <w:r w:rsidRPr="00A87E1B">
              <w:rPr>
                <w:sz w:val="16"/>
              </w:rPr>
              <w:t>Abstention</w:t>
            </w:r>
          </w:p>
        </w:tc>
        <w:tc>
          <w:tcPr>
            <w:tcW w:w="1985" w:type="dxa"/>
          </w:tcPr>
          <w:p w14:paraId="4FA9C0DF" w14:textId="77777777" w:rsidR="001E151C" w:rsidRPr="00A87E1B" w:rsidRDefault="001E151C" w:rsidP="001E151C">
            <w:pPr>
              <w:spacing w:before="60" w:after="60" w:line="264" w:lineRule="auto"/>
              <w:rPr>
                <w:sz w:val="16"/>
                <w:szCs w:val="16"/>
              </w:rPr>
            </w:pPr>
            <w:r w:rsidRPr="00A87E1B">
              <w:rPr>
                <w:sz w:val="16"/>
              </w:rPr>
              <w:t>[</w:t>
            </w:r>
            <w:r w:rsidRPr="00A87E1B">
              <w:rPr>
                <w:sz w:val="16"/>
                <w:highlight w:val="lightGray"/>
              </w:rPr>
              <w:t>Nombre</w:t>
            </w:r>
            <w:r w:rsidRPr="00A87E1B">
              <w:rPr>
                <w:sz w:val="16"/>
              </w:rPr>
              <w:t>]</w:t>
            </w:r>
          </w:p>
        </w:tc>
        <w:tc>
          <w:tcPr>
            <w:tcW w:w="992" w:type="dxa"/>
          </w:tcPr>
          <w:p w14:paraId="3E591ABB" w14:textId="77777777" w:rsidR="001E151C" w:rsidRPr="00A87E1B" w:rsidRDefault="001E151C" w:rsidP="001E151C">
            <w:pPr>
              <w:spacing w:before="60" w:after="60" w:line="264" w:lineRule="auto"/>
              <w:jc w:val="center"/>
              <w:rPr>
                <w:sz w:val="16"/>
                <w:szCs w:val="16"/>
              </w:rPr>
            </w:pPr>
            <w:r w:rsidRPr="00A87E1B">
              <w:rPr>
                <w:sz w:val="16"/>
              </w:rPr>
              <w:t>[</w:t>
            </w:r>
            <w:r w:rsidRPr="00A87E1B">
              <w:rPr>
                <w:sz w:val="16"/>
                <w:highlight w:val="lightGray"/>
              </w:rPr>
              <w:t>•</w:t>
            </w:r>
            <w:r w:rsidRPr="00A87E1B">
              <w:rPr>
                <w:sz w:val="16"/>
              </w:rPr>
              <w:t>]%</w:t>
            </w:r>
          </w:p>
        </w:tc>
      </w:tr>
    </w:tbl>
    <w:p w14:paraId="4629BA67" w14:textId="6A827C4A" w:rsidR="00692718" w:rsidRPr="00A87E1B" w:rsidRDefault="00692718" w:rsidP="00692718">
      <w:pPr>
        <w:pStyle w:val="Listenabsatz"/>
        <w:spacing w:after="120" w:line="264" w:lineRule="auto"/>
        <w:ind w:left="567"/>
        <w:contextualSpacing w:val="0"/>
        <w:jc w:val="both"/>
        <w:rPr>
          <w:rFonts w:cs="Arial"/>
          <w:iCs/>
          <w:sz w:val="21"/>
        </w:rPr>
      </w:pPr>
    </w:p>
    <w:p w14:paraId="7D553A8E" w14:textId="2DDE98F6" w:rsidR="00111AE4" w:rsidRPr="00A87E1B" w:rsidRDefault="00E11CC1" w:rsidP="00111AE4">
      <w:pPr>
        <w:pStyle w:val="Listenabsatz"/>
        <w:spacing w:after="120" w:line="264" w:lineRule="auto"/>
        <w:ind w:left="567"/>
        <w:contextualSpacing w:val="0"/>
        <w:jc w:val="both"/>
        <w:rPr>
          <w:rFonts w:cs="Arial"/>
          <w:iCs/>
          <w:sz w:val="21"/>
          <w:highlight w:val="lightGray"/>
        </w:rPr>
      </w:pPr>
      <w:r w:rsidRPr="00A87E1B">
        <w:rPr>
          <w:sz w:val="21"/>
          <w:highlight w:val="lightGray"/>
        </w:rPr>
        <w:t xml:space="preserve">[L’assemblée générale choisit, sans discussion et avec le résultat des votes suivant, d’élire comme nouveau membre du conseil d’administration pour un mandat [, en sachant que l’actionnaire </w:t>
      </w:r>
      <w:proofErr w:type="spellStart"/>
      <w:r w:rsidRPr="00A87E1B">
        <w:rPr>
          <w:sz w:val="21"/>
          <w:highlight w:val="lightGray"/>
        </w:rPr>
        <w:t>concerné·e</w:t>
      </w:r>
      <w:proofErr w:type="spellEnd"/>
      <w:r w:rsidRPr="00A87E1B">
        <w:rPr>
          <w:sz w:val="21"/>
          <w:highlight w:val="lightGray"/>
        </w:rPr>
        <w:t xml:space="preserve"> s’est </w:t>
      </w:r>
      <w:proofErr w:type="spellStart"/>
      <w:r w:rsidRPr="00A87E1B">
        <w:rPr>
          <w:sz w:val="21"/>
          <w:highlight w:val="lightGray"/>
        </w:rPr>
        <w:t>abstenu·e</w:t>
      </w:r>
      <w:proofErr w:type="spellEnd"/>
      <w:r w:rsidRPr="00A87E1B">
        <w:rPr>
          <w:rStyle w:val="Funotenzeichen"/>
          <w:rFonts w:cs="Arial"/>
          <w:iCs/>
          <w:sz w:val="21"/>
        </w:rPr>
        <w:footnoteReference w:id="8"/>
      </w:r>
      <w:r w:rsidRPr="00A87E1B">
        <w:rPr>
          <w:sz w:val="21"/>
        </w:rPr>
        <w:t>] :</w:t>
      </w:r>
    </w:p>
    <w:p w14:paraId="49B44628" w14:textId="01E7B308" w:rsidR="00111AE4" w:rsidRPr="00A87E1B" w:rsidRDefault="00111AE4" w:rsidP="00111AE4">
      <w:pPr>
        <w:pStyle w:val="Listenabsatz"/>
        <w:spacing w:after="120" w:line="264" w:lineRule="auto"/>
        <w:ind w:left="567"/>
        <w:contextualSpacing w:val="0"/>
        <w:jc w:val="both"/>
        <w:rPr>
          <w:rFonts w:cs="Arial"/>
          <w:iCs/>
          <w:sz w:val="21"/>
          <w:highlight w:val="lightGray"/>
        </w:rPr>
      </w:pPr>
      <w:r w:rsidRPr="00A87E1B">
        <w:rPr>
          <w:sz w:val="21"/>
          <w:highlight w:val="lightGray"/>
        </w:rPr>
        <w:t>[Nom]</w:t>
      </w:r>
      <w:r w:rsidR="00E11CC1" w:rsidRPr="00A87E1B">
        <w:rPr>
          <w:rStyle w:val="Funotenzeichen"/>
          <w:rFonts w:cs="Arial"/>
          <w:iCs/>
          <w:sz w:val="21"/>
        </w:rPr>
        <w:footnoteReference w:id="9"/>
      </w:r>
      <w:r w:rsidRPr="00A87E1B">
        <w:rPr>
          <w:sz w:val="21"/>
        </w:rPr>
        <w:t>]</w:t>
      </w:r>
    </w:p>
    <w:tbl>
      <w:tblPr>
        <w:tblStyle w:val="Tabellenraster"/>
        <w:tblW w:w="4678" w:type="dxa"/>
        <w:jc w:val="center"/>
        <w:tblLook w:val="04A0" w:firstRow="1" w:lastRow="0" w:firstColumn="1" w:lastColumn="0" w:noHBand="0" w:noVBand="1"/>
      </w:tblPr>
      <w:tblGrid>
        <w:gridCol w:w="1697"/>
        <w:gridCol w:w="1977"/>
        <w:gridCol w:w="1004"/>
      </w:tblGrid>
      <w:tr w:rsidR="00111AE4" w:rsidRPr="00A87E1B" w14:paraId="25A1C837" w14:textId="77777777" w:rsidTr="007E5AE1">
        <w:trPr>
          <w:jc w:val="center"/>
        </w:trPr>
        <w:tc>
          <w:tcPr>
            <w:tcW w:w="1701" w:type="dxa"/>
            <w:shd w:val="clear" w:color="auto" w:fill="D9D9D9" w:themeFill="background1" w:themeFillShade="D9"/>
          </w:tcPr>
          <w:p w14:paraId="23F44E04" w14:textId="77777777" w:rsidR="00111AE4" w:rsidRPr="00A87E1B" w:rsidRDefault="00111AE4" w:rsidP="007E5AE1">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6E61AEFD" w14:textId="77777777" w:rsidR="00111AE4" w:rsidRPr="00A87E1B" w:rsidRDefault="00111AE4"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34832150" w14:textId="77777777" w:rsidR="00111AE4" w:rsidRPr="00A87E1B" w:rsidRDefault="00111AE4" w:rsidP="007E5AE1">
            <w:pPr>
              <w:spacing w:before="60" w:after="60" w:line="264" w:lineRule="auto"/>
              <w:rPr>
                <w:sz w:val="16"/>
                <w:szCs w:val="16"/>
                <w:highlight w:val="lightGray"/>
              </w:rPr>
            </w:pPr>
            <w:r w:rsidRPr="00A87E1B">
              <w:rPr>
                <w:sz w:val="16"/>
                <w:highlight w:val="lightGray"/>
              </w:rPr>
              <w:t>En pourcentage</w:t>
            </w:r>
          </w:p>
        </w:tc>
      </w:tr>
      <w:tr w:rsidR="001E151C" w:rsidRPr="00A87E1B" w14:paraId="041101BA" w14:textId="77777777" w:rsidTr="007E5AE1">
        <w:trPr>
          <w:jc w:val="center"/>
        </w:trPr>
        <w:tc>
          <w:tcPr>
            <w:tcW w:w="1701" w:type="dxa"/>
          </w:tcPr>
          <w:p w14:paraId="4A8AAAC4" w14:textId="1868B357" w:rsidR="001E151C" w:rsidRPr="00A87E1B" w:rsidRDefault="001E151C" w:rsidP="001E151C">
            <w:pPr>
              <w:spacing w:before="60" w:after="60" w:line="264" w:lineRule="auto"/>
              <w:rPr>
                <w:sz w:val="16"/>
                <w:szCs w:val="16"/>
                <w:highlight w:val="lightGray"/>
              </w:rPr>
            </w:pPr>
            <w:r w:rsidRPr="00A87E1B">
              <w:rPr>
                <w:sz w:val="16"/>
                <w:highlight w:val="lightGray"/>
              </w:rPr>
              <w:t>Approbation</w:t>
            </w:r>
          </w:p>
        </w:tc>
        <w:tc>
          <w:tcPr>
            <w:tcW w:w="1985" w:type="dxa"/>
          </w:tcPr>
          <w:p w14:paraId="44C5F14D" w14:textId="77777777" w:rsidR="001E151C" w:rsidRPr="00A87E1B" w:rsidRDefault="001E151C" w:rsidP="001E151C">
            <w:pPr>
              <w:spacing w:before="60" w:after="60" w:line="264" w:lineRule="auto"/>
              <w:rPr>
                <w:sz w:val="16"/>
                <w:szCs w:val="16"/>
                <w:highlight w:val="lightGray"/>
              </w:rPr>
            </w:pPr>
            <w:r w:rsidRPr="00A87E1B">
              <w:rPr>
                <w:sz w:val="16"/>
                <w:highlight w:val="lightGray"/>
              </w:rPr>
              <w:t>Nombre</w:t>
            </w:r>
          </w:p>
        </w:tc>
        <w:tc>
          <w:tcPr>
            <w:tcW w:w="992" w:type="dxa"/>
          </w:tcPr>
          <w:p w14:paraId="78C6F77A" w14:textId="77777777" w:rsidR="001E151C" w:rsidRPr="00A87E1B" w:rsidRDefault="001E151C" w:rsidP="001E151C">
            <w:pPr>
              <w:spacing w:before="60" w:after="60" w:line="264" w:lineRule="auto"/>
              <w:jc w:val="center"/>
              <w:rPr>
                <w:sz w:val="16"/>
                <w:szCs w:val="16"/>
                <w:highlight w:val="lightGray"/>
              </w:rPr>
            </w:pPr>
            <w:r w:rsidRPr="00A87E1B">
              <w:rPr>
                <w:sz w:val="16"/>
                <w:highlight w:val="lightGray"/>
              </w:rPr>
              <w:t>[•]%</w:t>
            </w:r>
          </w:p>
        </w:tc>
      </w:tr>
      <w:tr w:rsidR="001E151C" w:rsidRPr="00A87E1B" w14:paraId="729B3884" w14:textId="77777777" w:rsidTr="007E5AE1">
        <w:trPr>
          <w:jc w:val="center"/>
        </w:trPr>
        <w:tc>
          <w:tcPr>
            <w:tcW w:w="1701" w:type="dxa"/>
          </w:tcPr>
          <w:p w14:paraId="1B7C0088" w14:textId="4951A59C" w:rsidR="001E151C" w:rsidRPr="00A87E1B" w:rsidRDefault="001E151C" w:rsidP="001E151C">
            <w:pPr>
              <w:spacing w:before="60" w:after="60" w:line="264" w:lineRule="auto"/>
              <w:rPr>
                <w:sz w:val="16"/>
                <w:szCs w:val="16"/>
                <w:highlight w:val="lightGray"/>
              </w:rPr>
            </w:pPr>
            <w:r w:rsidRPr="00A87E1B">
              <w:rPr>
                <w:sz w:val="16"/>
                <w:highlight w:val="lightGray"/>
              </w:rPr>
              <w:t>Refus</w:t>
            </w:r>
          </w:p>
        </w:tc>
        <w:tc>
          <w:tcPr>
            <w:tcW w:w="1985" w:type="dxa"/>
          </w:tcPr>
          <w:p w14:paraId="7F2D3193" w14:textId="77777777" w:rsidR="001E151C" w:rsidRPr="00A87E1B" w:rsidRDefault="001E151C" w:rsidP="001E151C">
            <w:pPr>
              <w:spacing w:before="60" w:after="60" w:line="264" w:lineRule="auto"/>
              <w:rPr>
                <w:sz w:val="16"/>
                <w:szCs w:val="16"/>
                <w:highlight w:val="lightGray"/>
              </w:rPr>
            </w:pPr>
            <w:r w:rsidRPr="00A87E1B">
              <w:rPr>
                <w:sz w:val="16"/>
                <w:highlight w:val="lightGray"/>
              </w:rPr>
              <w:t>[Nombre]</w:t>
            </w:r>
          </w:p>
        </w:tc>
        <w:tc>
          <w:tcPr>
            <w:tcW w:w="992" w:type="dxa"/>
          </w:tcPr>
          <w:p w14:paraId="03D3E23F" w14:textId="77777777" w:rsidR="001E151C" w:rsidRPr="00A87E1B" w:rsidRDefault="001E151C" w:rsidP="001E151C">
            <w:pPr>
              <w:spacing w:before="60" w:after="60" w:line="264" w:lineRule="auto"/>
              <w:jc w:val="center"/>
              <w:rPr>
                <w:sz w:val="16"/>
                <w:szCs w:val="16"/>
                <w:highlight w:val="lightGray"/>
              </w:rPr>
            </w:pPr>
            <w:r w:rsidRPr="00A87E1B">
              <w:rPr>
                <w:sz w:val="16"/>
                <w:highlight w:val="lightGray"/>
              </w:rPr>
              <w:t>[•]%</w:t>
            </w:r>
          </w:p>
        </w:tc>
      </w:tr>
      <w:tr w:rsidR="001E151C" w:rsidRPr="00A87E1B" w14:paraId="544804D7" w14:textId="77777777" w:rsidTr="007E5AE1">
        <w:trPr>
          <w:jc w:val="center"/>
        </w:trPr>
        <w:tc>
          <w:tcPr>
            <w:tcW w:w="1701" w:type="dxa"/>
          </w:tcPr>
          <w:p w14:paraId="47D4118B" w14:textId="4C5240EE" w:rsidR="001E151C" w:rsidRPr="00A87E1B" w:rsidRDefault="001E151C" w:rsidP="001E151C">
            <w:pPr>
              <w:spacing w:before="60" w:after="60" w:line="264" w:lineRule="auto"/>
              <w:rPr>
                <w:sz w:val="16"/>
                <w:szCs w:val="16"/>
                <w:highlight w:val="lightGray"/>
              </w:rPr>
            </w:pPr>
            <w:r w:rsidRPr="00A87E1B">
              <w:rPr>
                <w:sz w:val="16"/>
                <w:highlight w:val="lightGray"/>
              </w:rPr>
              <w:t>Abstention</w:t>
            </w:r>
          </w:p>
        </w:tc>
        <w:tc>
          <w:tcPr>
            <w:tcW w:w="1985" w:type="dxa"/>
          </w:tcPr>
          <w:p w14:paraId="2DB1E96C" w14:textId="77777777" w:rsidR="001E151C" w:rsidRPr="00A87E1B" w:rsidRDefault="001E151C" w:rsidP="001E151C">
            <w:pPr>
              <w:spacing w:before="60" w:after="60" w:line="264" w:lineRule="auto"/>
              <w:rPr>
                <w:sz w:val="16"/>
                <w:szCs w:val="16"/>
                <w:highlight w:val="lightGray"/>
              </w:rPr>
            </w:pPr>
            <w:r w:rsidRPr="00A87E1B">
              <w:rPr>
                <w:sz w:val="16"/>
                <w:highlight w:val="lightGray"/>
              </w:rPr>
              <w:t>Nombre</w:t>
            </w:r>
          </w:p>
        </w:tc>
        <w:tc>
          <w:tcPr>
            <w:tcW w:w="992" w:type="dxa"/>
          </w:tcPr>
          <w:p w14:paraId="1D54AB9A" w14:textId="77777777" w:rsidR="001E151C" w:rsidRPr="00A87E1B" w:rsidRDefault="001E151C" w:rsidP="001E151C">
            <w:pPr>
              <w:spacing w:before="60" w:after="60" w:line="264" w:lineRule="auto"/>
              <w:jc w:val="center"/>
              <w:rPr>
                <w:sz w:val="16"/>
                <w:szCs w:val="16"/>
              </w:rPr>
            </w:pPr>
            <w:r w:rsidRPr="00A87E1B">
              <w:rPr>
                <w:sz w:val="16"/>
                <w:highlight w:val="lightGray"/>
              </w:rPr>
              <w:t>[•]%</w:t>
            </w:r>
          </w:p>
        </w:tc>
      </w:tr>
    </w:tbl>
    <w:p w14:paraId="668748E5" w14:textId="77777777" w:rsidR="00683EC6" w:rsidRPr="00A87E1B" w:rsidRDefault="00683EC6" w:rsidP="00692718">
      <w:pPr>
        <w:pStyle w:val="Listenabsatz"/>
        <w:spacing w:after="120" w:line="264" w:lineRule="auto"/>
        <w:ind w:left="567"/>
        <w:contextualSpacing w:val="0"/>
        <w:jc w:val="both"/>
        <w:rPr>
          <w:rFonts w:cs="Arial"/>
          <w:iCs/>
          <w:sz w:val="21"/>
        </w:rPr>
      </w:pPr>
    </w:p>
    <w:p w14:paraId="011A4E32" w14:textId="7A609750" w:rsidR="00692718" w:rsidRPr="00A87E1B" w:rsidRDefault="00692718"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w:t>
      </w:r>
      <w:r w:rsidRPr="00A87E1B">
        <w:rPr>
          <w:b/>
          <w:sz w:val="21"/>
          <w:highlight w:val="lightGray"/>
        </w:rPr>
        <w:t>Élection/réélection de l’organe de révision</w:t>
      </w:r>
      <w:r w:rsidRPr="00A87E1B">
        <w:rPr>
          <w:rStyle w:val="Funotenzeichen"/>
          <w:rFonts w:cs="Arial"/>
          <w:iCs/>
          <w:sz w:val="21"/>
        </w:rPr>
        <w:footnoteReference w:id="10"/>
      </w:r>
      <w:r w:rsidRPr="00A87E1B">
        <w:rPr>
          <w:b/>
          <w:sz w:val="21"/>
        </w:rPr>
        <w:t>]</w:t>
      </w:r>
    </w:p>
    <w:p w14:paraId="54A79A3E" w14:textId="6350FB2B" w:rsidR="00111AE4" w:rsidRPr="00A87E1B" w:rsidRDefault="00111AE4" w:rsidP="00111AE4">
      <w:pPr>
        <w:spacing w:after="120" w:line="264" w:lineRule="auto"/>
        <w:ind w:left="567"/>
        <w:jc w:val="both"/>
        <w:rPr>
          <w:rFonts w:cs="Arial"/>
          <w:iCs/>
          <w:sz w:val="21"/>
        </w:rPr>
      </w:pPr>
      <w:r w:rsidRPr="00A87E1B">
        <w:rPr>
          <w:sz w:val="21"/>
        </w:rPr>
        <w:t>[</w:t>
      </w:r>
      <w:r w:rsidRPr="00A87E1B">
        <w:rPr>
          <w:sz w:val="21"/>
          <w:highlight w:val="lightGray"/>
        </w:rPr>
        <w:t>L’assemblée générale choisit, sans discussion et avec le résultat des votes suivant [entreprise], [siège] comme organe de révision pour un [nouveau] mandat</w:t>
      </w:r>
      <w:r w:rsidRPr="00A87E1B">
        <w:rPr>
          <w:sz w:val="21"/>
        </w:rPr>
        <w:t xml:space="preserve"> :]</w:t>
      </w:r>
    </w:p>
    <w:tbl>
      <w:tblPr>
        <w:tblStyle w:val="Tabellenraster"/>
        <w:tblW w:w="4678" w:type="dxa"/>
        <w:jc w:val="center"/>
        <w:tblLook w:val="04A0" w:firstRow="1" w:lastRow="0" w:firstColumn="1" w:lastColumn="0" w:noHBand="0" w:noVBand="1"/>
      </w:tblPr>
      <w:tblGrid>
        <w:gridCol w:w="1697"/>
        <w:gridCol w:w="1977"/>
        <w:gridCol w:w="1004"/>
      </w:tblGrid>
      <w:tr w:rsidR="00111AE4" w:rsidRPr="00A87E1B" w14:paraId="33DA283F" w14:textId="77777777" w:rsidTr="007E5AE1">
        <w:trPr>
          <w:jc w:val="center"/>
        </w:trPr>
        <w:tc>
          <w:tcPr>
            <w:tcW w:w="1701" w:type="dxa"/>
            <w:shd w:val="clear" w:color="auto" w:fill="D9D9D9" w:themeFill="background1" w:themeFillShade="D9"/>
          </w:tcPr>
          <w:p w14:paraId="558E420B" w14:textId="77777777" w:rsidR="00111AE4" w:rsidRPr="00A87E1B" w:rsidRDefault="00111AE4" w:rsidP="007E5AE1">
            <w:pPr>
              <w:spacing w:before="60" w:after="60" w:line="264" w:lineRule="auto"/>
              <w:rPr>
                <w:sz w:val="16"/>
                <w:szCs w:val="16"/>
                <w:highlight w:val="lightGray"/>
              </w:rPr>
            </w:pPr>
            <w:r w:rsidRPr="00A87E1B">
              <w:rPr>
                <w:sz w:val="16"/>
                <w:highlight w:val="lightGray"/>
              </w:rPr>
              <w:t>Vote</w:t>
            </w:r>
          </w:p>
        </w:tc>
        <w:tc>
          <w:tcPr>
            <w:tcW w:w="1985" w:type="dxa"/>
            <w:shd w:val="clear" w:color="auto" w:fill="D9D9D9" w:themeFill="background1" w:themeFillShade="D9"/>
          </w:tcPr>
          <w:p w14:paraId="4D887F14" w14:textId="77777777" w:rsidR="00111AE4" w:rsidRPr="00A87E1B" w:rsidRDefault="00111AE4" w:rsidP="007E5AE1">
            <w:pPr>
              <w:spacing w:before="60" w:after="60" w:line="264" w:lineRule="auto"/>
              <w:rPr>
                <w:sz w:val="16"/>
                <w:szCs w:val="16"/>
                <w:highlight w:val="lightGray"/>
              </w:rPr>
            </w:pPr>
            <w:r w:rsidRPr="00A87E1B">
              <w:rPr>
                <w:sz w:val="16"/>
                <w:highlight w:val="lightGray"/>
              </w:rPr>
              <w:t>Nombre de voix émises</w:t>
            </w:r>
          </w:p>
        </w:tc>
        <w:tc>
          <w:tcPr>
            <w:tcW w:w="992" w:type="dxa"/>
            <w:shd w:val="clear" w:color="auto" w:fill="D9D9D9" w:themeFill="background1" w:themeFillShade="D9"/>
          </w:tcPr>
          <w:p w14:paraId="08800F5D" w14:textId="77777777" w:rsidR="00111AE4" w:rsidRPr="00A87E1B" w:rsidRDefault="00111AE4" w:rsidP="007E5AE1">
            <w:pPr>
              <w:spacing w:before="60" w:after="60" w:line="264" w:lineRule="auto"/>
              <w:rPr>
                <w:sz w:val="16"/>
                <w:szCs w:val="16"/>
              </w:rPr>
            </w:pPr>
            <w:r w:rsidRPr="00A87E1B">
              <w:rPr>
                <w:sz w:val="16"/>
              </w:rPr>
              <w:t>En pourcentage</w:t>
            </w:r>
          </w:p>
        </w:tc>
      </w:tr>
      <w:tr w:rsidR="001E151C" w:rsidRPr="00A87E1B" w14:paraId="1CFF58F5" w14:textId="77777777" w:rsidTr="007E5AE1">
        <w:trPr>
          <w:jc w:val="center"/>
        </w:trPr>
        <w:tc>
          <w:tcPr>
            <w:tcW w:w="1701" w:type="dxa"/>
          </w:tcPr>
          <w:p w14:paraId="5346BAF9" w14:textId="6045629F" w:rsidR="001E151C" w:rsidRPr="00A87E1B" w:rsidRDefault="001E151C" w:rsidP="001E151C">
            <w:pPr>
              <w:spacing w:before="60" w:after="60" w:line="264" w:lineRule="auto"/>
              <w:rPr>
                <w:sz w:val="16"/>
                <w:szCs w:val="16"/>
                <w:highlight w:val="lightGray"/>
              </w:rPr>
            </w:pPr>
            <w:r w:rsidRPr="00A87E1B">
              <w:rPr>
                <w:sz w:val="16"/>
                <w:highlight w:val="lightGray"/>
              </w:rPr>
              <w:t>Approbation</w:t>
            </w:r>
          </w:p>
        </w:tc>
        <w:tc>
          <w:tcPr>
            <w:tcW w:w="1985" w:type="dxa"/>
          </w:tcPr>
          <w:p w14:paraId="5B7FC43D" w14:textId="77777777" w:rsidR="001E151C" w:rsidRPr="00A87E1B" w:rsidRDefault="001E151C" w:rsidP="001E151C">
            <w:pPr>
              <w:spacing w:before="60" w:after="60" w:line="264" w:lineRule="auto"/>
              <w:rPr>
                <w:sz w:val="16"/>
                <w:szCs w:val="16"/>
                <w:highlight w:val="lightGray"/>
              </w:rPr>
            </w:pPr>
            <w:r w:rsidRPr="00A87E1B">
              <w:rPr>
                <w:sz w:val="16"/>
                <w:highlight w:val="lightGray"/>
              </w:rPr>
              <w:t>Nombre</w:t>
            </w:r>
          </w:p>
        </w:tc>
        <w:tc>
          <w:tcPr>
            <w:tcW w:w="992" w:type="dxa"/>
          </w:tcPr>
          <w:p w14:paraId="4F983392" w14:textId="77777777" w:rsidR="001E151C" w:rsidRPr="00A87E1B" w:rsidRDefault="001E151C" w:rsidP="001E151C">
            <w:pPr>
              <w:spacing w:before="60" w:after="60" w:line="264" w:lineRule="auto"/>
              <w:jc w:val="center"/>
              <w:rPr>
                <w:sz w:val="16"/>
                <w:szCs w:val="16"/>
                <w:highlight w:val="lightGray"/>
              </w:rPr>
            </w:pPr>
            <w:r w:rsidRPr="00A87E1B">
              <w:rPr>
                <w:sz w:val="16"/>
                <w:highlight w:val="lightGray"/>
              </w:rPr>
              <w:t>[•]%</w:t>
            </w:r>
          </w:p>
        </w:tc>
      </w:tr>
      <w:tr w:rsidR="001E151C" w:rsidRPr="00A87E1B" w14:paraId="3E5DBC0A" w14:textId="77777777" w:rsidTr="007E5AE1">
        <w:trPr>
          <w:jc w:val="center"/>
        </w:trPr>
        <w:tc>
          <w:tcPr>
            <w:tcW w:w="1701" w:type="dxa"/>
          </w:tcPr>
          <w:p w14:paraId="0B047E95" w14:textId="57AAE899" w:rsidR="001E151C" w:rsidRPr="00A87E1B" w:rsidRDefault="001E151C" w:rsidP="001E151C">
            <w:pPr>
              <w:spacing w:before="60" w:after="60" w:line="264" w:lineRule="auto"/>
              <w:rPr>
                <w:sz w:val="16"/>
                <w:szCs w:val="16"/>
                <w:highlight w:val="lightGray"/>
              </w:rPr>
            </w:pPr>
            <w:r w:rsidRPr="00A87E1B">
              <w:rPr>
                <w:sz w:val="16"/>
                <w:highlight w:val="lightGray"/>
              </w:rPr>
              <w:t>Refus</w:t>
            </w:r>
          </w:p>
        </w:tc>
        <w:tc>
          <w:tcPr>
            <w:tcW w:w="1985" w:type="dxa"/>
          </w:tcPr>
          <w:p w14:paraId="4678C9DC" w14:textId="77777777" w:rsidR="001E151C" w:rsidRPr="00A87E1B" w:rsidRDefault="001E151C" w:rsidP="001E151C">
            <w:pPr>
              <w:spacing w:before="60" w:after="60" w:line="264" w:lineRule="auto"/>
              <w:rPr>
                <w:sz w:val="16"/>
                <w:szCs w:val="16"/>
                <w:highlight w:val="lightGray"/>
              </w:rPr>
            </w:pPr>
            <w:r w:rsidRPr="00A87E1B">
              <w:rPr>
                <w:sz w:val="16"/>
                <w:highlight w:val="lightGray"/>
              </w:rPr>
              <w:t>Nombre</w:t>
            </w:r>
          </w:p>
        </w:tc>
        <w:tc>
          <w:tcPr>
            <w:tcW w:w="992" w:type="dxa"/>
          </w:tcPr>
          <w:p w14:paraId="22E4CB73" w14:textId="77777777" w:rsidR="001E151C" w:rsidRPr="00A87E1B" w:rsidRDefault="001E151C" w:rsidP="001E151C">
            <w:pPr>
              <w:spacing w:before="60" w:after="60" w:line="264" w:lineRule="auto"/>
              <w:jc w:val="center"/>
              <w:rPr>
                <w:sz w:val="16"/>
                <w:szCs w:val="16"/>
                <w:highlight w:val="lightGray"/>
              </w:rPr>
            </w:pPr>
            <w:r w:rsidRPr="00A87E1B">
              <w:rPr>
                <w:sz w:val="16"/>
                <w:highlight w:val="lightGray"/>
              </w:rPr>
              <w:t>[•]%</w:t>
            </w:r>
          </w:p>
        </w:tc>
      </w:tr>
      <w:tr w:rsidR="001E151C" w:rsidRPr="00A87E1B" w14:paraId="002684AA" w14:textId="77777777" w:rsidTr="007E5AE1">
        <w:trPr>
          <w:jc w:val="center"/>
        </w:trPr>
        <w:tc>
          <w:tcPr>
            <w:tcW w:w="1701" w:type="dxa"/>
          </w:tcPr>
          <w:p w14:paraId="2D03AD7E" w14:textId="63015E2D" w:rsidR="001E151C" w:rsidRPr="00A87E1B" w:rsidRDefault="001E151C" w:rsidP="001E151C">
            <w:pPr>
              <w:spacing w:before="60" w:after="60" w:line="264" w:lineRule="auto"/>
              <w:rPr>
                <w:sz w:val="16"/>
                <w:szCs w:val="16"/>
                <w:highlight w:val="lightGray"/>
              </w:rPr>
            </w:pPr>
            <w:r w:rsidRPr="00A87E1B">
              <w:rPr>
                <w:sz w:val="16"/>
                <w:highlight w:val="lightGray"/>
              </w:rPr>
              <w:t>Abstention</w:t>
            </w:r>
          </w:p>
        </w:tc>
        <w:tc>
          <w:tcPr>
            <w:tcW w:w="1985" w:type="dxa"/>
          </w:tcPr>
          <w:p w14:paraId="012376CC" w14:textId="77777777" w:rsidR="001E151C" w:rsidRPr="00A87E1B" w:rsidRDefault="001E151C" w:rsidP="001E151C">
            <w:pPr>
              <w:spacing w:before="60" w:after="60" w:line="264" w:lineRule="auto"/>
              <w:rPr>
                <w:sz w:val="16"/>
                <w:szCs w:val="16"/>
                <w:highlight w:val="lightGray"/>
              </w:rPr>
            </w:pPr>
            <w:r w:rsidRPr="00A87E1B">
              <w:rPr>
                <w:sz w:val="16"/>
                <w:highlight w:val="lightGray"/>
              </w:rPr>
              <w:t>Nombre</w:t>
            </w:r>
          </w:p>
        </w:tc>
        <w:tc>
          <w:tcPr>
            <w:tcW w:w="992" w:type="dxa"/>
          </w:tcPr>
          <w:p w14:paraId="4891102E" w14:textId="77777777" w:rsidR="001E151C" w:rsidRPr="00A87E1B" w:rsidRDefault="001E151C" w:rsidP="001E151C">
            <w:pPr>
              <w:spacing w:before="60" w:after="60" w:line="264" w:lineRule="auto"/>
              <w:jc w:val="center"/>
              <w:rPr>
                <w:sz w:val="16"/>
                <w:szCs w:val="16"/>
              </w:rPr>
            </w:pPr>
            <w:r w:rsidRPr="00A87E1B">
              <w:rPr>
                <w:sz w:val="16"/>
                <w:highlight w:val="lightGray"/>
              </w:rPr>
              <w:t>[•]%</w:t>
            </w:r>
          </w:p>
        </w:tc>
      </w:tr>
    </w:tbl>
    <w:p w14:paraId="443390D9" w14:textId="724ED0A7" w:rsidR="00692718" w:rsidRPr="00A87E1B" w:rsidRDefault="00692718" w:rsidP="00692718">
      <w:pPr>
        <w:pStyle w:val="Listenabsatz"/>
        <w:spacing w:after="120" w:line="264" w:lineRule="auto"/>
        <w:ind w:left="567"/>
        <w:contextualSpacing w:val="0"/>
        <w:jc w:val="both"/>
        <w:rPr>
          <w:rFonts w:cs="Arial"/>
          <w:iCs/>
          <w:sz w:val="21"/>
        </w:rPr>
      </w:pPr>
    </w:p>
    <w:p w14:paraId="5153EFA4" w14:textId="69A552A1" w:rsidR="00692718" w:rsidRPr="00A87E1B" w:rsidRDefault="00692718" w:rsidP="006079B6">
      <w:pPr>
        <w:pStyle w:val="Listenabsatz"/>
        <w:numPr>
          <w:ilvl w:val="0"/>
          <w:numId w:val="18"/>
        </w:numPr>
        <w:spacing w:before="360" w:after="120" w:line="264" w:lineRule="auto"/>
        <w:ind w:left="567" w:hanging="567"/>
        <w:contextualSpacing w:val="0"/>
        <w:jc w:val="both"/>
        <w:rPr>
          <w:rFonts w:cs="Arial"/>
          <w:b/>
          <w:bCs/>
          <w:iCs/>
          <w:sz w:val="21"/>
        </w:rPr>
      </w:pPr>
      <w:r w:rsidRPr="00A87E1B">
        <w:rPr>
          <w:b/>
          <w:sz w:val="21"/>
        </w:rPr>
        <w:t>Divers</w:t>
      </w:r>
    </w:p>
    <w:p w14:paraId="16147D1E" w14:textId="114434A3" w:rsidR="006F3DBE" w:rsidRPr="00A87E1B" w:rsidRDefault="00111AE4" w:rsidP="00111AE4">
      <w:pPr>
        <w:spacing w:after="120" w:line="264" w:lineRule="auto"/>
        <w:ind w:left="567"/>
        <w:jc w:val="both"/>
        <w:rPr>
          <w:rFonts w:cs="Arial"/>
          <w:iCs/>
          <w:sz w:val="21"/>
        </w:rPr>
      </w:pPr>
      <w:r w:rsidRPr="00A87E1B">
        <w:rPr>
          <w:sz w:val="21"/>
        </w:rPr>
        <w:t>[</w:t>
      </w:r>
      <w:r w:rsidRPr="00A87E1B">
        <w:rPr>
          <w:sz w:val="21"/>
          <w:highlight w:val="lightGray"/>
        </w:rPr>
        <w:t>Pas de prise de parole.</w:t>
      </w:r>
      <w:r w:rsidRPr="00A87E1B">
        <w:rPr>
          <w:sz w:val="21"/>
        </w:rPr>
        <w:t>]</w:t>
      </w:r>
    </w:p>
    <w:p w14:paraId="0E253544" w14:textId="77777777" w:rsidR="006F3DBE" w:rsidRPr="00A87E1B" w:rsidRDefault="006F3DBE" w:rsidP="007C5850">
      <w:pPr>
        <w:spacing w:after="120" w:line="264" w:lineRule="auto"/>
        <w:jc w:val="both"/>
        <w:rPr>
          <w:rFonts w:cs="Arial"/>
          <w:iCs/>
          <w:sz w:val="21"/>
        </w:rPr>
      </w:pPr>
    </w:p>
    <w:p w14:paraId="69275E77" w14:textId="0EDFB011" w:rsidR="00111AE4" w:rsidRDefault="000D43AC" w:rsidP="00ED2787">
      <w:pPr>
        <w:spacing w:after="120" w:line="264" w:lineRule="auto"/>
        <w:jc w:val="both"/>
        <w:rPr>
          <w:sz w:val="21"/>
        </w:rPr>
      </w:pPr>
      <w:r w:rsidRPr="00A87E1B">
        <w:rPr>
          <w:sz w:val="21"/>
        </w:rPr>
        <w:t>[</w:t>
      </w:r>
      <w:r w:rsidRPr="00A87E1B">
        <w:rPr>
          <w:sz w:val="21"/>
          <w:highlight w:val="lightGray"/>
        </w:rPr>
        <w:t>Le/La</w:t>
      </w:r>
      <w:r w:rsidRPr="00A87E1B">
        <w:rPr>
          <w:sz w:val="21"/>
        </w:rPr>
        <w:t xml:space="preserve">] </w:t>
      </w:r>
      <w:proofErr w:type="spellStart"/>
      <w:r w:rsidRPr="00A87E1B">
        <w:rPr>
          <w:sz w:val="21"/>
        </w:rPr>
        <w:t>président·e</w:t>
      </w:r>
      <w:proofErr w:type="spellEnd"/>
      <w:r w:rsidRPr="00A87E1B">
        <w:rPr>
          <w:sz w:val="21"/>
        </w:rPr>
        <w:t xml:space="preserve"> clôt l’assemblée à [</w:t>
      </w:r>
      <w:r w:rsidRPr="00A87E1B">
        <w:rPr>
          <w:sz w:val="21"/>
          <w:highlight w:val="lightGray"/>
        </w:rPr>
        <w:t>heure</w:t>
      </w:r>
      <w:r w:rsidRPr="00A87E1B">
        <w:rPr>
          <w:sz w:val="21"/>
        </w:rPr>
        <w:t>] heures</w:t>
      </w:r>
      <w:bookmarkEnd w:id="0"/>
      <w:r w:rsidR="00ED2787">
        <w:rPr>
          <w:sz w:val="21"/>
        </w:rPr>
        <w:t>.</w:t>
      </w:r>
    </w:p>
    <w:p w14:paraId="551C7107" w14:textId="77777777" w:rsidR="00ED2787" w:rsidRPr="00A87E1B" w:rsidRDefault="00ED2787" w:rsidP="00ED2787">
      <w:pPr>
        <w:spacing w:after="120" w:line="264" w:lineRule="auto"/>
        <w:jc w:val="both"/>
        <w:rPr>
          <w:rFonts w:cs="Arial"/>
          <w:iCs/>
          <w:sz w:val="21"/>
        </w:rPr>
      </w:pPr>
    </w:p>
    <w:p w14:paraId="3D1ECD0D" w14:textId="614E27C7" w:rsidR="0081224B" w:rsidRPr="00A87E1B"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rPr>
      </w:pPr>
      <w:r w:rsidRPr="00A87E1B">
        <w:rPr>
          <w:rFonts w:ascii="Arial" w:hAnsi="Arial"/>
          <w:sz w:val="21"/>
        </w:rPr>
        <w:t>Président/e [</w:t>
      </w:r>
      <w:r w:rsidRPr="00A87E1B">
        <w:rPr>
          <w:rFonts w:ascii="Arial" w:hAnsi="Arial"/>
          <w:sz w:val="21"/>
          <w:highlight w:val="lightGray"/>
        </w:rPr>
        <w:t>et chargé/e de la rédaction du procès-verbal</w:t>
      </w:r>
      <w:r w:rsidRPr="00A87E1B">
        <w:rPr>
          <w:rFonts w:ascii="Arial" w:hAnsi="Arial"/>
          <w:sz w:val="21"/>
        </w:rPr>
        <w:t>]</w:t>
      </w:r>
      <w:r w:rsidRPr="00A87E1B">
        <w:rPr>
          <w:rFonts w:ascii="Arial" w:hAnsi="Arial"/>
          <w:sz w:val="21"/>
        </w:rPr>
        <w:tab/>
        <w:t>[</w:t>
      </w:r>
      <w:r w:rsidRPr="00A87E1B">
        <w:rPr>
          <w:rFonts w:ascii="Arial" w:hAnsi="Arial"/>
          <w:sz w:val="21"/>
          <w:highlight w:val="lightGray"/>
        </w:rPr>
        <w:t>Personne chargée de la rédaction du procès-verbal]</w:t>
      </w:r>
      <w:r w:rsidRPr="00A87E1B">
        <w:rPr>
          <w:rFonts w:ascii="Arial" w:hAnsi="Arial"/>
          <w:sz w:val="21"/>
        </w:rPr>
        <w:t>]</w:t>
      </w:r>
    </w:p>
    <w:p w14:paraId="61AD4A0E" w14:textId="77777777" w:rsidR="0081224B" w:rsidRPr="00A87E1B"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A87E1B" w:rsidRDefault="00A50709" w:rsidP="00111AE4">
      <w:pPr>
        <w:tabs>
          <w:tab w:val="right" w:pos="3402"/>
          <w:tab w:val="left" w:pos="4536"/>
          <w:tab w:val="right" w:pos="7938"/>
        </w:tabs>
        <w:spacing w:after="60" w:line="264" w:lineRule="auto"/>
        <w:rPr>
          <w:sz w:val="21"/>
          <w:u w:val="single"/>
        </w:rPr>
      </w:pPr>
      <w:r w:rsidRPr="00A87E1B">
        <w:rPr>
          <w:sz w:val="21"/>
          <w:u w:val="single"/>
        </w:rPr>
        <w:tab/>
      </w:r>
      <w:r w:rsidRPr="00A87E1B">
        <w:rPr>
          <w:sz w:val="21"/>
        </w:rPr>
        <w:tab/>
      </w:r>
      <w:r w:rsidRPr="00A87E1B">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sidRPr="00A87E1B">
        <w:rPr>
          <w:sz w:val="21"/>
        </w:rPr>
        <w:t>[</w:t>
      </w:r>
      <w:r w:rsidRPr="00A87E1B">
        <w:rPr>
          <w:sz w:val="21"/>
          <w:highlight w:val="lightGray"/>
        </w:rPr>
        <w:t>Nom</w:t>
      </w:r>
      <w:r w:rsidRPr="00A87E1B">
        <w:rPr>
          <w:sz w:val="21"/>
        </w:rPr>
        <w:t>]</w:t>
      </w:r>
      <w:r w:rsidRPr="00A87E1B">
        <w:rPr>
          <w:sz w:val="21"/>
        </w:rPr>
        <w:tab/>
        <w:t>[</w:t>
      </w:r>
      <w:r w:rsidRPr="00A87E1B">
        <w:rPr>
          <w:sz w:val="21"/>
          <w:highlight w:val="lightGray"/>
        </w:rPr>
        <w:t>Nom</w:t>
      </w:r>
      <w:r w:rsidRPr="00A87E1B">
        <w:rPr>
          <w:sz w:val="21"/>
        </w:rPr>
        <w:t>]</w:t>
      </w:r>
    </w:p>
    <w:sectPr w:rsidR="006F3DBE" w:rsidRPr="00111AE4" w:rsidSect="000352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EC48" w14:textId="77777777" w:rsidR="00497887" w:rsidRPr="00D84FFE" w:rsidRDefault="00497887">
      <w:r w:rsidRPr="00D84FFE">
        <w:separator/>
      </w:r>
    </w:p>
  </w:endnote>
  <w:endnote w:type="continuationSeparator" w:id="0">
    <w:p w14:paraId="3473D4D3" w14:textId="77777777" w:rsidR="00497887" w:rsidRPr="00D84FFE" w:rsidRDefault="00497887">
      <w:r w:rsidRPr="00D84FFE">
        <w:continuationSeparator/>
      </w:r>
    </w:p>
  </w:endnote>
  <w:endnote w:type="continuationNotice" w:id="1">
    <w:p w14:paraId="6F81C27D" w14:textId="77777777" w:rsidR="00497887" w:rsidRDefault="004978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D375" w14:textId="77777777" w:rsidR="00855C67" w:rsidRDefault="00855C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ED2787"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6" style="width:481.9pt;height:.5pt" o:hralign="center" o:hrstd="t" o:hrnoshade="t" o:hr="t" fillcolor="#d8d8d8 [2732]" stroked="f"/>
      </w:pict>
    </w:r>
  </w:p>
  <w:p w14:paraId="036E7924" w14:textId="47B9BB99" w:rsidR="00D41DED" w:rsidRPr="00753471"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Modèle_procès</w:t>
    </w:r>
    <w:proofErr w:type="spellEnd"/>
    <w:r>
      <w:rPr>
        <w:color w:val="BFBFBF" w:themeColor="background1" w:themeShade="BF"/>
        <w:sz w:val="16"/>
      </w:rPr>
      <w:t xml:space="preserve">-verbal </w:t>
    </w:r>
    <w:proofErr w:type="spellStart"/>
    <w:r>
      <w:rPr>
        <w:color w:val="BFBFBF" w:themeColor="background1" w:themeShade="BF"/>
        <w:sz w:val="16"/>
      </w:rPr>
      <w:t>AG_résultat</w:t>
    </w:r>
    <w:proofErr w:type="spellEnd"/>
    <w:r>
      <w:rPr>
        <w:color w:val="BFBFBF" w:themeColor="background1" w:themeShade="BF"/>
        <w:sz w:val="16"/>
      </w:rPr>
      <w:t xml:space="preserve"> des votes (v20241007)</w:t>
    </w:r>
    <w:r>
      <w:rPr>
        <w:sz w:val="16"/>
      </w:rPr>
      <w:tab/>
    </w:r>
    <w:r w:rsidR="00D41DED" w:rsidRPr="00A50709">
      <w:rPr>
        <w:sz w:val="16"/>
      </w:rPr>
      <w:fldChar w:fldCharType="begin"/>
    </w:r>
    <w:r w:rsidR="00D41DED" w:rsidRPr="00753471">
      <w:rPr>
        <w:sz w:val="16"/>
      </w:rPr>
      <w:instrText>PAGE  \* Arabic  \* MERGEFORMAT</w:instrText>
    </w:r>
    <w:r w:rsidR="00D41DED" w:rsidRPr="00A50709">
      <w:rPr>
        <w:sz w:val="16"/>
      </w:rPr>
      <w:fldChar w:fldCharType="separate"/>
    </w:r>
    <w:r w:rsidR="00D41DED" w:rsidRPr="00753471">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753471">
      <w:rPr>
        <w:sz w:val="16"/>
      </w:rPr>
      <w:instrText>NUMPAGES  \* Arabic  \* MERGEFORMAT</w:instrText>
    </w:r>
    <w:r w:rsidR="00D41DED" w:rsidRPr="00A50709">
      <w:rPr>
        <w:sz w:val="16"/>
      </w:rPr>
      <w:fldChar w:fldCharType="separate"/>
    </w:r>
    <w:r w:rsidR="00D41DED" w:rsidRPr="00753471">
      <w:rPr>
        <w:sz w:val="16"/>
      </w:rPr>
      <w:t>2</w:t>
    </w:r>
    <w:r w:rsidR="00D41DED" w:rsidRPr="00A5070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5E70" w14:textId="77777777" w:rsidR="00855C67" w:rsidRDefault="00855C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22E81" w14:textId="77777777" w:rsidR="00497887" w:rsidRPr="00D84FFE" w:rsidRDefault="00497887">
      <w:r w:rsidRPr="00D84FFE">
        <w:separator/>
      </w:r>
    </w:p>
  </w:footnote>
  <w:footnote w:type="continuationSeparator" w:id="0">
    <w:p w14:paraId="26404C12" w14:textId="77777777" w:rsidR="00497887" w:rsidRPr="00D84FFE" w:rsidRDefault="00497887">
      <w:r w:rsidRPr="00D84FFE">
        <w:continuationSeparator/>
      </w:r>
    </w:p>
  </w:footnote>
  <w:footnote w:type="continuationNotice" w:id="1">
    <w:p w14:paraId="6F834C8D" w14:textId="77777777" w:rsidR="00497887" w:rsidRDefault="00497887">
      <w:pPr>
        <w:spacing w:line="240" w:lineRule="auto"/>
      </w:pPr>
    </w:p>
  </w:footnote>
  <w:footnote w:id="2">
    <w:p w14:paraId="5D16D8A0" w14:textId="77777777" w:rsidR="00F47FA7" w:rsidRDefault="00885C60" w:rsidP="00885C60">
      <w:pPr>
        <w:pStyle w:val="Funotentext"/>
        <w:spacing w:after="0"/>
      </w:pPr>
      <w:r>
        <w:rPr>
          <w:rStyle w:val="Funotenzeichen"/>
        </w:rPr>
        <w:footnoteRef/>
      </w:r>
      <w:r>
        <w:t xml:space="preserve"> Conformément à l’invitation.</w:t>
      </w:r>
    </w:p>
    <w:p w14:paraId="182471B7" w14:textId="77777777" w:rsidR="006079B6" w:rsidRDefault="006079B6" w:rsidP="00885C60">
      <w:pPr>
        <w:pStyle w:val="Funotentext"/>
        <w:spacing w:after="0"/>
      </w:pPr>
    </w:p>
    <w:p w14:paraId="126FA398" w14:textId="18BDF057" w:rsidR="00885C60" w:rsidRDefault="00885C60" w:rsidP="00885C60">
      <w:pPr>
        <w:pStyle w:val="Funotentext"/>
        <w:spacing w:after="0"/>
      </w:pPr>
      <w:r>
        <w:t xml:space="preserve"> </w:t>
      </w:r>
    </w:p>
  </w:footnote>
  <w:footnote w:id="3">
    <w:p w14:paraId="14D4C887" w14:textId="04E75F74" w:rsidR="00E11CC1" w:rsidRDefault="00E11CC1" w:rsidP="00E11CC1">
      <w:pPr>
        <w:pStyle w:val="Funotentext"/>
        <w:spacing w:after="0"/>
      </w:pPr>
      <w:r>
        <w:rPr>
          <w:rStyle w:val="Funotenzeichen"/>
        </w:rPr>
        <w:footnoteRef/>
      </w:r>
      <w:r>
        <w:t xml:space="preserve"> Dans la mesure où il n’a pas été renoncé au contrôle restreint (« </w:t>
      </w:r>
      <w:proofErr w:type="spellStart"/>
      <w:r>
        <w:rPr>
          <w:i/>
        </w:rPr>
        <w:t>opting</w:t>
      </w:r>
      <w:proofErr w:type="spellEnd"/>
      <w:r>
        <w:rPr>
          <w:i/>
        </w:rPr>
        <w:t>-out </w:t>
      </w:r>
      <w:r>
        <w:t>»).</w:t>
      </w:r>
    </w:p>
  </w:footnote>
  <w:footnote w:id="4">
    <w:p w14:paraId="2719F905" w14:textId="75641176" w:rsidR="001D36CA" w:rsidRDefault="001D36CA" w:rsidP="001D36CA">
      <w:pPr>
        <w:pStyle w:val="Funotentext"/>
        <w:spacing w:after="0"/>
      </w:pPr>
      <w:r>
        <w:rPr>
          <w:rStyle w:val="Funotenzeichen"/>
        </w:rPr>
        <w:footnoteRef/>
      </w:r>
      <w:r>
        <w:t xml:space="preserve"> Dans la mesure où il n’a pas été renoncé au contrôle restreint (« </w:t>
      </w:r>
      <w:proofErr w:type="spellStart"/>
      <w:r>
        <w:rPr>
          <w:i/>
        </w:rPr>
        <w:t>opting</w:t>
      </w:r>
      <w:proofErr w:type="spellEnd"/>
      <w:r>
        <w:rPr>
          <w:i/>
        </w:rPr>
        <w:t>-out </w:t>
      </w:r>
      <w:r>
        <w:t>»).</w:t>
      </w:r>
    </w:p>
  </w:footnote>
  <w:footnote w:id="5">
    <w:p w14:paraId="508157CD" w14:textId="77777777" w:rsidR="00F47FA7" w:rsidRDefault="00E11CC1" w:rsidP="00E11CC1">
      <w:pPr>
        <w:pStyle w:val="Funotentext"/>
        <w:spacing w:after="0"/>
      </w:pPr>
      <w:r>
        <w:rPr>
          <w:rStyle w:val="Funotenzeichen"/>
        </w:rPr>
        <w:footnoteRef/>
      </w:r>
      <w:r>
        <w:t xml:space="preserve"> Dans la mesure où les membres du conseil d’administration ou des membres de la direction sont également actionnaires</w:t>
      </w:r>
    </w:p>
    <w:p w14:paraId="492B4A41" w14:textId="77777777" w:rsidR="006079B6" w:rsidRDefault="006079B6" w:rsidP="00E11CC1">
      <w:pPr>
        <w:pStyle w:val="Funotentext"/>
        <w:spacing w:after="0"/>
      </w:pPr>
    </w:p>
    <w:p w14:paraId="2D57BA76" w14:textId="4563920E" w:rsidR="00E11CC1" w:rsidRDefault="00E11CC1" w:rsidP="00E11CC1">
      <w:pPr>
        <w:pStyle w:val="Funotentext"/>
        <w:spacing w:after="0"/>
      </w:pPr>
      <w:r>
        <w:t xml:space="preserve"> </w:t>
      </w:r>
    </w:p>
  </w:footnote>
  <w:footnote w:id="6">
    <w:p w14:paraId="2ACBC14C" w14:textId="2AAD4BC1" w:rsidR="00111AE4" w:rsidRDefault="00111AE4" w:rsidP="00111AE4">
      <w:pPr>
        <w:pStyle w:val="Funotentext"/>
        <w:spacing w:after="0"/>
      </w:pPr>
      <w:r>
        <w:rPr>
          <w:rStyle w:val="Funotenzeichen"/>
        </w:rPr>
        <w:footnoteRef/>
      </w:r>
      <w:r>
        <w:t xml:space="preserve"> Facultatif.</w:t>
      </w:r>
    </w:p>
  </w:footnote>
  <w:footnote w:id="7">
    <w:p w14:paraId="0D123FF9" w14:textId="77777777" w:rsidR="00F47FA7" w:rsidRDefault="00E11CC1" w:rsidP="00E11CC1">
      <w:pPr>
        <w:pStyle w:val="Funotentext"/>
        <w:spacing w:after="0"/>
      </w:pPr>
      <w:r>
        <w:rPr>
          <w:rStyle w:val="Funotenzeichen"/>
        </w:rPr>
        <w:footnoteRef/>
      </w:r>
      <w:r>
        <w:t xml:space="preserve"> </w:t>
      </w:r>
      <w:bookmarkStart w:id="2" w:name="_Hlk170302869"/>
      <w:r>
        <w:t>Dans la mesure où les membres du conseil d’administration sont également actionnaires</w:t>
      </w:r>
      <w:bookmarkEnd w:id="2"/>
      <w:r>
        <w:t>.</w:t>
      </w:r>
    </w:p>
    <w:p w14:paraId="1CCC721D" w14:textId="77777777" w:rsidR="006079B6" w:rsidRDefault="006079B6" w:rsidP="00E11CC1">
      <w:pPr>
        <w:pStyle w:val="Funotentext"/>
        <w:spacing w:after="0"/>
      </w:pPr>
    </w:p>
    <w:p w14:paraId="33F41B36" w14:textId="5258B992" w:rsidR="00E11CC1" w:rsidRDefault="00E11CC1" w:rsidP="00E11CC1">
      <w:pPr>
        <w:pStyle w:val="Funotentext"/>
        <w:spacing w:after="0"/>
      </w:pPr>
      <w:r>
        <w:t xml:space="preserve"> </w:t>
      </w:r>
    </w:p>
  </w:footnote>
  <w:footnote w:id="8">
    <w:p w14:paraId="2B33BE5C" w14:textId="6A10F9C2" w:rsidR="00E11CC1" w:rsidRDefault="00E11CC1" w:rsidP="00E11CC1">
      <w:pPr>
        <w:pStyle w:val="Funotentext"/>
        <w:spacing w:after="0"/>
      </w:pPr>
      <w:r>
        <w:rPr>
          <w:rStyle w:val="Funotenzeichen"/>
        </w:rPr>
        <w:footnoteRef/>
      </w:r>
      <w:r>
        <w:t xml:space="preserve"> Dans la mesure où les membres du conseil d’administration sont également actionnaires.</w:t>
      </w:r>
    </w:p>
  </w:footnote>
  <w:footnote w:id="9">
    <w:p w14:paraId="30CBFD45" w14:textId="763F25ED" w:rsidR="00E11CC1" w:rsidRDefault="00E11CC1" w:rsidP="00E11CC1">
      <w:pPr>
        <w:pStyle w:val="Funotentext"/>
        <w:spacing w:after="0"/>
      </w:pPr>
      <w:r>
        <w:rPr>
          <w:rStyle w:val="Funotenzeichen"/>
        </w:rPr>
        <w:footnoteRef/>
      </w:r>
      <w:r>
        <w:t xml:space="preserve"> Facultatif.</w:t>
      </w:r>
    </w:p>
  </w:footnote>
  <w:footnote w:id="10">
    <w:p w14:paraId="1BBF6101" w14:textId="3CAC002F" w:rsidR="00692718" w:rsidRDefault="00692718" w:rsidP="00692718">
      <w:pPr>
        <w:pStyle w:val="Funotentext"/>
        <w:spacing w:after="0"/>
      </w:pPr>
      <w:r>
        <w:rPr>
          <w:rStyle w:val="Funotenzeichen"/>
        </w:rPr>
        <w:footnoteRef/>
      </w:r>
      <w:r>
        <w:t xml:space="preserve"> Conformément à l’invitation.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94979" w14:textId="77777777" w:rsidR="00855C67" w:rsidRDefault="00855C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971C" w14:textId="77777777" w:rsidR="00855C67" w:rsidRDefault="00855C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7"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8"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0"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2"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4"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17"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5"/>
  </w:num>
  <w:num w:numId="3" w16cid:durableId="1128282569">
    <w:abstractNumId w:val="0"/>
  </w:num>
  <w:num w:numId="4" w16cid:durableId="835194951">
    <w:abstractNumId w:val="9"/>
  </w:num>
  <w:num w:numId="5" w16cid:durableId="2783784">
    <w:abstractNumId w:val="7"/>
  </w:num>
  <w:num w:numId="6" w16cid:durableId="77950122">
    <w:abstractNumId w:val="2"/>
  </w:num>
  <w:num w:numId="7" w16cid:durableId="1200095297">
    <w:abstractNumId w:val="4"/>
  </w:num>
  <w:num w:numId="8" w16cid:durableId="1888835422">
    <w:abstractNumId w:val="8"/>
  </w:num>
  <w:num w:numId="9" w16cid:durableId="719019639">
    <w:abstractNumId w:val="6"/>
  </w:num>
  <w:num w:numId="10" w16cid:durableId="211380604">
    <w:abstractNumId w:val="16"/>
  </w:num>
  <w:num w:numId="11" w16cid:durableId="844516013">
    <w:abstractNumId w:val="11"/>
  </w:num>
  <w:num w:numId="12" w16cid:durableId="15467114">
    <w:abstractNumId w:val="17"/>
  </w:num>
  <w:num w:numId="13" w16cid:durableId="1588878535">
    <w:abstractNumId w:val="14"/>
  </w:num>
  <w:num w:numId="14" w16cid:durableId="103506011">
    <w:abstractNumId w:val="15"/>
  </w:num>
  <w:num w:numId="15" w16cid:durableId="1469397375">
    <w:abstractNumId w:val="13"/>
  </w:num>
  <w:num w:numId="16" w16cid:durableId="511577732">
    <w:abstractNumId w:val="3"/>
  </w:num>
  <w:num w:numId="17" w16cid:durableId="1983074979">
    <w:abstractNumId w:val="10"/>
  </w:num>
  <w:num w:numId="18" w16cid:durableId="158849126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2F23"/>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5C4"/>
    <w:rsid w:val="000B62D0"/>
    <w:rsid w:val="000C58A5"/>
    <w:rsid w:val="000C5BFD"/>
    <w:rsid w:val="000D0F82"/>
    <w:rsid w:val="000D43AC"/>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A0EC3"/>
    <w:rsid w:val="001A1E57"/>
    <w:rsid w:val="001A5025"/>
    <w:rsid w:val="001B1676"/>
    <w:rsid w:val="001B6577"/>
    <w:rsid w:val="001B7DFE"/>
    <w:rsid w:val="001C2EDB"/>
    <w:rsid w:val="001C49B7"/>
    <w:rsid w:val="001C6F60"/>
    <w:rsid w:val="001D004B"/>
    <w:rsid w:val="001D0966"/>
    <w:rsid w:val="001D2744"/>
    <w:rsid w:val="001D280C"/>
    <w:rsid w:val="001D36CA"/>
    <w:rsid w:val="001D559E"/>
    <w:rsid w:val="001E151C"/>
    <w:rsid w:val="001E17E6"/>
    <w:rsid w:val="001E1AAD"/>
    <w:rsid w:val="001E2811"/>
    <w:rsid w:val="001E29E7"/>
    <w:rsid w:val="001E3D9A"/>
    <w:rsid w:val="001E5390"/>
    <w:rsid w:val="001E6AAB"/>
    <w:rsid w:val="001F3B78"/>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670D7"/>
    <w:rsid w:val="00280A89"/>
    <w:rsid w:val="00284D7E"/>
    <w:rsid w:val="002936DB"/>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A39B2"/>
    <w:rsid w:val="003C03CE"/>
    <w:rsid w:val="003C111B"/>
    <w:rsid w:val="003C2BF8"/>
    <w:rsid w:val="003C2F59"/>
    <w:rsid w:val="003C4B9C"/>
    <w:rsid w:val="003C50E3"/>
    <w:rsid w:val="003D0B44"/>
    <w:rsid w:val="003D1C9F"/>
    <w:rsid w:val="003D20E1"/>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97887"/>
    <w:rsid w:val="004A1E71"/>
    <w:rsid w:val="004A20DA"/>
    <w:rsid w:val="004A3178"/>
    <w:rsid w:val="004A33B3"/>
    <w:rsid w:val="004A4C5D"/>
    <w:rsid w:val="004A6ED0"/>
    <w:rsid w:val="004B4420"/>
    <w:rsid w:val="004B499C"/>
    <w:rsid w:val="004C47D6"/>
    <w:rsid w:val="004C6149"/>
    <w:rsid w:val="004C63E3"/>
    <w:rsid w:val="004C6B00"/>
    <w:rsid w:val="004C7047"/>
    <w:rsid w:val="004D1277"/>
    <w:rsid w:val="004D540F"/>
    <w:rsid w:val="004E015B"/>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4B4E"/>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9B6"/>
    <w:rsid w:val="00607F7D"/>
    <w:rsid w:val="00610898"/>
    <w:rsid w:val="006112E6"/>
    <w:rsid w:val="0061276B"/>
    <w:rsid w:val="00614E0F"/>
    <w:rsid w:val="00617473"/>
    <w:rsid w:val="006179EC"/>
    <w:rsid w:val="00621FAC"/>
    <w:rsid w:val="006227AA"/>
    <w:rsid w:val="00622F85"/>
    <w:rsid w:val="00625060"/>
    <w:rsid w:val="00627244"/>
    <w:rsid w:val="00631E16"/>
    <w:rsid w:val="0063292A"/>
    <w:rsid w:val="00635DBF"/>
    <w:rsid w:val="006379A7"/>
    <w:rsid w:val="00641D38"/>
    <w:rsid w:val="00642499"/>
    <w:rsid w:val="006432AC"/>
    <w:rsid w:val="00646038"/>
    <w:rsid w:val="00647475"/>
    <w:rsid w:val="00652C98"/>
    <w:rsid w:val="0066465E"/>
    <w:rsid w:val="0066480D"/>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A7658"/>
    <w:rsid w:val="006B0DBD"/>
    <w:rsid w:val="006B1B79"/>
    <w:rsid w:val="006B5089"/>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5572"/>
    <w:rsid w:val="00753471"/>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34D7"/>
    <w:rsid w:val="007C450D"/>
    <w:rsid w:val="007C4FFD"/>
    <w:rsid w:val="007C5850"/>
    <w:rsid w:val="007C7EFB"/>
    <w:rsid w:val="007D6B1A"/>
    <w:rsid w:val="007E0DC6"/>
    <w:rsid w:val="007E135E"/>
    <w:rsid w:val="007E2413"/>
    <w:rsid w:val="007E3681"/>
    <w:rsid w:val="007E3897"/>
    <w:rsid w:val="007F0AA9"/>
    <w:rsid w:val="007F34A8"/>
    <w:rsid w:val="007F3D87"/>
    <w:rsid w:val="007F592C"/>
    <w:rsid w:val="00801252"/>
    <w:rsid w:val="0080150F"/>
    <w:rsid w:val="008027D7"/>
    <w:rsid w:val="00807773"/>
    <w:rsid w:val="0081149E"/>
    <w:rsid w:val="0081224B"/>
    <w:rsid w:val="0081230B"/>
    <w:rsid w:val="0082375E"/>
    <w:rsid w:val="00836048"/>
    <w:rsid w:val="00837257"/>
    <w:rsid w:val="008405E1"/>
    <w:rsid w:val="00842E64"/>
    <w:rsid w:val="008432F5"/>
    <w:rsid w:val="00850CF2"/>
    <w:rsid w:val="0085169F"/>
    <w:rsid w:val="0085192C"/>
    <w:rsid w:val="00854871"/>
    <w:rsid w:val="00855C67"/>
    <w:rsid w:val="00861342"/>
    <w:rsid w:val="00863A8A"/>
    <w:rsid w:val="00864B43"/>
    <w:rsid w:val="0086612B"/>
    <w:rsid w:val="008664A0"/>
    <w:rsid w:val="00866CD3"/>
    <w:rsid w:val="008716C9"/>
    <w:rsid w:val="00871F47"/>
    <w:rsid w:val="008756DD"/>
    <w:rsid w:val="008805A0"/>
    <w:rsid w:val="008811C9"/>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D5059"/>
    <w:rsid w:val="008D6AF3"/>
    <w:rsid w:val="008E1AC1"/>
    <w:rsid w:val="008E4D73"/>
    <w:rsid w:val="008E5EFA"/>
    <w:rsid w:val="008E6D2E"/>
    <w:rsid w:val="008E72D4"/>
    <w:rsid w:val="008F1768"/>
    <w:rsid w:val="008F3A8B"/>
    <w:rsid w:val="008F62EB"/>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B7"/>
    <w:rsid w:val="00972BF6"/>
    <w:rsid w:val="00975AA7"/>
    <w:rsid w:val="009860FD"/>
    <w:rsid w:val="00990021"/>
    <w:rsid w:val="00990C38"/>
    <w:rsid w:val="00997E5D"/>
    <w:rsid w:val="009A6F7C"/>
    <w:rsid w:val="009A77A9"/>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6660"/>
    <w:rsid w:val="00A129B0"/>
    <w:rsid w:val="00A14F17"/>
    <w:rsid w:val="00A218CE"/>
    <w:rsid w:val="00A23B80"/>
    <w:rsid w:val="00A30D14"/>
    <w:rsid w:val="00A33557"/>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1349"/>
    <w:rsid w:val="00A71D24"/>
    <w:rsid w:val="00A72D13"/>
    <w:rsid w:val="00A778EA"/>
    <w:rsid w:val="00A81D4E"/>
    <w:rsid w:val="00A87E1B"/>
    <w:rsid w:val="00A9022B"/>
    <w:rsid w:val="00A9586E"/>
    <w:rsid w:val="00AA037E"/>
    <w:rsid w:val="00AA5548"/>
    <w:rsid w:val="00AB10F0"/>
    <w:rsid w:val="00AB246C"/>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53A5"/>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10C7"/>
    <w:rsid w:val="00B61428"/>
    <w:rsid w:val="00B6178C"/>
    <w:rsid w:val="00B651C4"/>
    <w:rsid w:val="00B72F4E"/>
    <w:rsid w:val="00B85D62"/>
    <w:rsid w:val="00B925BC"/>
    <w:rsid w:val="00B95BC0"/>
    <w:rsid w:val="00B96768"/>
    <w:rsid w:val="00B9690A"/>
    <w:rsid w:val="00B96F32"/>
    <w:rsid w:val="00BA0230"/>
    <w:rsid w:val="00BA0FAA"/>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138F"/>
    <w:rsid w:val="00C24ED8"/>
    <w:rsid w:val="00C25D6B"/>
    <w:rsid w:val="00C26BEE"/>
    <w:rsid w:val="00C316AD"/>
    <w:rsid w:val="00C326A0"/>
    <w:rsid w:val="00C33BCD"/>
    <w:rsid w:val="00C357C2"/>
    <w:rsid w:val="00C35C3E"/>
    <w:rsid w:val="00C411FF"/>
    <w:rsid w:val="00C42128"/>
    <w:rsid w:val="00C42CDF"/>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20FC"/>
    <w:rsid w:val="00CD6557"/>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83E58"/>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B7E"/>
    <w:rsid w:val="00E401A1"/>
    <w:rsid w:val="00E445A2"/>
    <w:rsid w:val="00E609D2"/>
    <w:rsid w:val="00E67519"/>
    <w:rsid w:val="00E67E5F"/>
    <w:rsid w:val="00E70BC5"/>
    <w:rsid w:val="00E71176"/>
    <w:rsid w:val="00E745F1"/>
    <w:rsid w:val="00E7471F"/>
    <w:rsid w:val="00E76514"/>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2787"/>
    <w:rsid w:val="00ED5BC4"/>
    <w:rsid w:val="00EE58C9"/>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592"/>
    <w:rsid w:val="00F16A8A"/>
    <w:rsid w:val="00F204AC"/>
    <w:rsid w:val="00F20564"/>
    <w:rsid w:val="00F21C18"/>
    <w:rsid w:val="00F31C41"/>
    <w:rsid w:val="00F31E0E"/>
    <w:rsid w:val="00F370D5"/>
    <w:rsid w:val="00F440CB"/>
    <w:rsid w:val="00F44FF5"/>
    <w:rsid w:val="00F45B8D"/>
    <w:rsid w:val="00F46CDD"/>
    <w:rsid w:val="00F47FA7"/>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0B9CA"/>
  <w15:docId w15:val="{61EE1BC2-2CE7-4A23-B810-8299DB9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727</Words>
  <Characters>4038</Characters>
  <Application>Microsoft Office Word</Application>
  <DocSecurity>0</DocSecurity>
  <Lines>269</Lines>
  <Paragraphs>170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Zieltext</cp:lastModifiedBy>
  <cp:revision>5</cp:revision>
  <dcterms:created xsi:type="dcterms:W3CDTF">2024-09-12T10:53:00Z</dcterms:created>
  <dcterms:modified xsi:type="dcterms:W3CDTF">2024-10-22T13:42:00Z</dcterms:modified>
  <cp:category/>
  <cp:contentStatus/>
  <dc:language/>
  <cp:version/>
</cp:coreProperties>
</file>